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B5" w:rsidRDefault="00B90F67">
      <w:pPr>
        <w:spacing w:line="480" w:lineRule="exact"/>
        <w:jc w:val="center"/>
        <w:rPr>
          <w:rFonts w:ascii="宋体" w:hAnsi="宋体" w:cs="宋体"/>
          <w:b/>
          <w:bCs/>
          <w:kern w:val="0"/>
          <w:sz w:val="36"/>
          <w:szCs w:val="36"/>
        </w:rPr>
      </w:pPr>
      <w:r>
        <w:rPr>
          <w:rFonts w:ascii="宋体" w:hAnsi="宋体" w:cs="宋体" w:hint="eastAsia"/>
          <w:b/>
          <w:bCs/>
          <w:kern w:val="0"/>
          <w:sz w:val="36"/>
          <w:szCs w:val="36"/>
        </w:rPr>
        <w:t>江苏省中等职业教育农村医学专业</w:t>
      </w:r>
    </w:p>
    <w:p w:rsidR="000626B5" w:rsidRDefault="00B90F67">
      <w:pPr>
        <w:spacing w:line="480" w:lineRule="exact"/>
        <w:jc w:val="center"/>
        <w:rPr>
          <w:rFonts w:ascii="宋体" w:hAnsi="宋体" w:cs="宋体"/>
          <w:b/>
          <w:bCs/>
          <w:kern w:val="0"/>
          <w:sz w:val="36"/>
          <w:szCs w:val="36"/>
        </w:rPr>
      </w:pPr>
      <w:r>
        <w:rPr>
          <w:rFonts w:ascii="宋体" w:hAnsi="宋体" w:cs="宋体" w:hint="eastAsia"/>
          <w:b/>
          <w:bCs/>
          <w:kern w:val="0"/>
          <w:sz w:val="36"/>
          <w:szCs w:val="36"/>
        </w:rPr>
        <w:t>技能教学标准</w:t>
      </w:r>
      <w:r>
        <w:rPr>
          <w:rFonts w:ascii="宋体" w:hAnsi="宋体" w:cs="宋体"/>
          <w:b/>
          <w:bCs/>
          <w:kern w:val="0"/>
          <w:sz w:val="36"/>
          <w:szCs w:val="36"/>
        </w:rPr>
        <w:t>(</w:t>
      </w:r>
      <w:r>
        <w:rPr>
          <w:rFonts w:ascii="宋体" w:hAnsi="宋体" w:cs="宋体" w:hint="eastAsia"/>
          <w:b/>
          <w:bCs/>
          <w:kern w:val="0"/>
          <w:sz w:val="36"/>
          <w:szCs w:val="36"/>
        </w:rPr>
        <w:t>试行</w:t>
      </w:r>
      <w:r>
        <w:rPr>
          <w:rFonts w:ascii="宋体" w:hAnsi="宋体" w:cs="宋体"/>
          <w:b/>
          <w:bCs/>
          <w:kern w:val="0"/>
          <w:sz w:val="36"/>
          <w:szCs w:val="36"/>
        </w:rPr>
        <w:t>)</w:t>
      </w:r>
    </w:p>
    <w:p w:rsidR="000626B5" w:rsidRDefault="000626B5">
      <w:pPr>
        <w:shd w:val="clear" w:color="auto" w:fill="FFFFFF"/>
        <w:autoSpaceDE w:val="0"/>
        <w:autoSpaceDN w:val="0"/>
        <w:spacing w:line="400" w:lineRule="exact"/>
        <w:ind w:firstLineChars="200" w:firstLine="723"/>
        <w:jc w:val="center"/>
        <w:rPr>
          <w:rFonts w:ascii="宋体"/>
          <w:b/>
          <w:bCs/>
          <w:kern w:val="0"/>
          <w:sz w:val="36"/>
          <w:szCs w:val="36"/>
        </w:rPr>
      </w:pPr>
    </w:p>
    <w:p w:rsidR="000626B5" w:rsidRDefault="00B90F67">
      <w:pPr>
        <w:shd w:val="clear" w:color="auto" w:fill="FFFFFF"/>
        <w:tabs>
          <w:tab w:val="left" w:pos="0"/>
        </w:tabs>
        <w:autoSpaceDE w:val="0"/>
        <w:autoSpaceDN w:val="0"/>
        <w:spacing w:line="400" w:lineRule="exact"/>
        <w:ind w:firstLineChars="200" w:firstLine="480"/>
        <w:jc w:val="left"/>
        <w:rPr>
          <w:rFonts w:ascii="黑体" w:eastAsia="黑体"/>
          <w:kern w:val="0"/>
          <w:sz w:val="24"/>
          <w:szCs w:val="24"/>
        </w:rPr>
      </w:pPr>
      <w:r>
        <w:rPr>
          <w:rFonts w:ascii="黑体" w:eastAsia="黑体" w:cs="黑体" w:hint="eastAsia"/>
          <w:kern w:val="0"/>
          <w:sz w:val="24"/>
          <w:szCs w:val="24"/>
        </w:rPr>
        <w:t>一、制定依据</w:t>
      </w:r>
    </w:p>
    <w:p w:rsidR="000626B5" w:rsidRDefault="00B90F67">
      <w:pPr>
        <w:shd w:val="clear" w:color="auto" w:fill="FFFFFF"/>
        <w:autoSpaceDE w:val="0"/>
        <w:autoSpaceDN w:val="0"/>
        <w:spacing w:line="400" w:lineRule="exact"/>
        <w:ind w:firstLineChars="200" w:firstLine="480"/>
        <w:jc w:val="left"/>
        <w:rPr>
          <w:rFonts w:ascii="宋体"/>
          <w:sz w:val="24"/>
          <w:szCs w:val="24"/>
        </w:rPr>
      </w:pPr>
      <w:r>
        <w:rPr>
          <w:rFonts w:ascii="宋体" w:cs="宋体" w:hint="eastAsia"/>
          <w:sz w:val="24"/>
          <w:szCs w:val="24"/>
        </w:rPr>
        <w:t>本标准依据《中等职业学校专业目录（中华人民共和国教育部编）》、教育部颁布的《中等职业学校农村医学专业教学标准》</w:t>
      </w:r>
      <w:r>
        <w:rPr>
          <w:rFonts w:ascii="宋体" w:cs="宋体" w:hint="eastAsia"/>
          <w:kern w:val="0"/>
          <w:sz w:val="24"/>
          <w:szCs w:val="24"/>
        </w:rPr>
        <w:t>，</w:t>
      </w:r>
      <w:r>
        <w:rPr>
          <w:rFonts w:ascii="宋体" w:hAnsi="宋体" w:cs="宋体" w:hint="eastAsia"/>
          <w:color w:val="000000"/>
          <w:sz w:val="24"/>
          <w:szCs w:val="24"/>
        </w:rPr>
        <w:t>结合江苏省职业学校本专业教学实际情况制定</w:t>
      </w:r>
      <w:r>
        <w:rPr>
          <w:rFonts w:ascii="宋体" w:cs="宋体" w:hint="eastAsia"/>
          <w:sz w:val="24"/>
          <w:szCs w:val="24"/>
        </w:rPr>
        <w:t>，旨在整体规划本专业的技能教学，进一步明确本专业四年学习期间的技能教学目标、内容和要求、教学基本条件，规范教学实施过程，指导技能教学评价，确保技能教学质量。</w:t>
      </w:r>
    </w:p>
    <w:p w:rsidR="000626B5" w:rsidRDefault="00B90F67">
      <w:pPr>
        <w:shd w:val="clear" w:color="auto" w:fill="FFFFFF"/>
        <w:tabs>
          <w:tab w:val="left" w:pos="0"/>
        </w:tabs>
        <w:autoSpaceDE w:val="0"/>
        <w:autoSpaceDN w:val="0"/>
        <w:spacing w:line="400" w:lineRule="exact"/>
        <w:ind w:firstLineChars="200" w:firstLine="480"/>
        <w:jc w:val="left"/>
        <w:rPr>
          <w:rFonts w:ascii="黑体" w:eastAsia="黑体"/>
          <w:kern w:val="0"/>
          <w:sz w:val="24"/>
          <w:szCs w:val="24"/>
        </w:rPr>
      </w:pPr>
      <w:r>
        <w:rPr>
          <w:rFonts w:ascii="黑体" w:eastAsia="黑体" w:cs="黑体" w:hint="eastAsia"/>
          <w:kern w:val="0"/>
          <w:sz w:val="24"/>
          <w:szCs w:val="24"/>
        </w:rPr>
        <w:t>二、适用专业</w:t>
      </w:r>
    </w:p>
    <w:p w:rsidR="000626B5" w:rsidRDefault="00B90F67">
      <w:pPr>
        <w:shd w:val="clear" w:color="auto" w:fill="FFFFFF"/>
        <w:autoSpaceDE w:val="0"/>
        <w:autoSpaceDN w:val="0"/>
        <w:spacing w:line="400" w:lineRule="exact"/>
        <w:ind w:firstLineChars="200" w:firstLine="480"/>
        <w:jc w:val="left"/>
        <w:rPr>
          <w:rFonts w:ascii="宋体"/>
          <w:sz w:val="24"/>
          <w:szCs w:val="24"/>
        </w:rPr>
      </w:pPr>
      <w:r>
        <w:rPr>
          <w:rFonts w:ascii="宋体" w:cs="宋体" w:hint="eastAsia"/>
          <w:sz w:val="24"/>
          <w:szCs w:val="24"/>
        </w:rPr>
        <w:t>本标准适用于中等职业教育农村医学专业（专业代码：</w:t>
      </w:r>
      <w:r>
        <w:rPr>
          <w:rFonts w:ascii="宋体" w:cs="宋体"/>
          <w:sz w:val="24"/>
          <w:szCs w:val="24"/>
        </w:rPr>
        <w:t>100300</w:t>
      </w:r>
      <w:r>
        <w:rPr>
          <w:rFonts w:ascii="宋体" w:cs="宋体" w:hint="eastAsia"/>
          <w:sz w:val="24"/>
          <w:szCs w:val="24"/>
        </w:rPr>
        <w:t>）。</w:t>
      </w:r>
    </w:p>
    <w:p w:rsidR="000626B5" w:rsidRDefault="00B90F67">
      <w:pPr>
        <w:shd w:val="clear" w:color="auto" w:fill="FFFFFF"/>
        <w:tabs>
          <w:tab w:val="left" w:pos="0"/>
        </w:tabs>
        <w:autoSpaceDE w:val="0"/>
        <w:autoSpaceDN w:val="0"/>
        <w:spacing w:line="400" w:lineRule="exact"/>
        <w:ind w:firstLineChars="200" w:firstLine="480"/>
        <w:jc w:val="left"/>
        <w:rPr>
          <w:rFonts w:ascii="黑体" w:eastAsia="黑体"/>
          <w:kern w:val="0"/>
          <w:sz w:val="24"/>
          <w:szCs w:val="24"/>
        </w:rPr>
      </w:pPr>
      <w:r>
        <w:rPr>
          <w:rFonts w:ascii="黑体" w:eastAsia="黑体" w:cs="黑体" w:hint="eastAsia"/>
          <w:kern w:val="0"/>
          <w:sz w:val="24"/>
          <w:szCs w:val="24"/>
        </w:rPr>
        <w:t>三、技能教学目标</w:t>
      </w:r>
    </w:p>
    <w:p w:rsidR="000626B5" w:rsidRDefault="00B90F67">
      <w:pPr>
        <w:adjustRightInd w:val="0"/>
        <w:snapToGrid w:val="0"/>
        <w:spacing w:line="400" w:lineRule="exact"/>
        <w:ind w:firstLineChars="200" w:firstLine="480"/>
        <w:rPr>
          <w:rFonts w:ascii="宋体"/>
          <w:sz w:val="24"/>
          <w:szCs w:val="24"/>
        </w:rPr>
      </w:pPr>
      <w:r>
        <w:rPr>
          <w:rFonts w:ascii="宋体" w:hAnsi="宋体" w:cs="宋体" w:hint="eastAsia"/>
          <w:sz w:val="24"/>
          <w:szCs w:val="24"/>
        </w:rPr>
        <w:t>中等职业教育专业技能学习是学生形成良好职业素养、一定的技术思维和能具有高超的技术技能和精湛技艺的关键时期，对学生未来职业技能的持续成长起作基础性作用。</w:t>
      </w:r>
    </w:p>
    <w:p w:rsidR="000626B5" w:rsidRDefault="00B90F67">
      <w:pPr>
        <w:adjustRightInd w:val="0"/>
        <w:snapToGrid w:val="0"/>
        <w:spacing w:line="400" w:lineRule="exact"/>
        <w:ind w:firstLineChars="200" w:firstLine="480"/>
        <w:rPr>
          <w:rFonts w:ascii="宋体"/>
          <w:sz w:val="24"/>
          <w:szCs w:val="24"/>
        </w:rPr>
      </w:pPr>
      <w:r>
        <w:rPr>
          <w:rFonts w:ascii="宋体" w:cs="宋体" w:hint="eastAsia"/>
          <w:sz w:val="24"/>
          <w:szCs w:val="24"/>
        </w:rPr>
        <w:t>为适应现代村级卫生服务工作对农村医学专业技能人才的需求，中等职业教育农村医学专业的技能教学定位于农村卫生工作岗位基础技能的培养。通过诊断技术、治疗技术、急救技术、健康宣教技术、疾病预防技术、慢性病管理技术、康复保健技术等技能的训练，使学生能够胜任乡村医生岗位工作，为其跨入行业直接就业或进入高等职业教育相关专业深造学习奠定良好的基础。</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hint="eastAsia"/>
          <w:kern w:val="0"/>
          <w:sz w:val="24"/>
          <w:szCs w:val="24"/>
        </w:rPr>
        <w:t>具体教学目标为：</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kern w:val="0"/>
          <w:sz w:val="24"/>
          <w:szCs w:val="24"/>
        </w:rPr>
        <w:t>1.</w:t>
      </w:r>
      <w:r>
        <w:rPr>
          <w:rFonts w:ascii="宋体" w:cs="宋体" w:hint="eastAsia"/>
          <w:kern w:val="0"/>
          <w:sz w:val="24"/>
          <w:szCs w:val="24"/>
        </w:rPr>
        <w:t>对本专业的职业面向和岗位类别有基本的认知，了解乡村医生岗位和农村医学技能学习领域的技能要求，了解临床知识与技术的新进展。</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kern w:val="0"/>
          <w:sz w:val="24"/>
          <w:szCs w:val="24"/>
        </w:rPr>
        <w:t>2.</w:t>
      </w:r>
      <w:r>
        <w:rPr>
          <w:rFonts w:ascii="宋体" w:cs="宋体" w:hint="eastAsia"/>
          <w:kern w:val="0"/>
          <w:sz w:val="24"/>
          <w:szCs w:val="24"/>
        </w:rPr>
        <w:t>能掌握采集病史、体格检查的方法，能辨识常见临床表现，对常见病、多发病做出初步诊断，制定诊疗方案并进行基本的处理。</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kern w:val="0"/>
          <w:sz w:val="24"/>
          <w:szCs w:val="24"/>
        </w:rPr>
        <w:t>3.</w:t>
      </w:r>
      <w:r>
        <w:rPr>
          <w:rFonts w:ascii="宋体" w:cs="宋体" w:hint="eastAsia"/>
          <w:kern w:val="0"/>
          <w:sz w:val="24"/>
          <w:szCs w:val="24"/>
        </w:rPr>
        <w:t>能初步处理外伤；能辨识危重、疑难或复杂病情，实施基本的抢救或处理，把握转诊时机。</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kern w:val="0"/>
          <w:sz w:val="24"/>
          <w:szCs w:val="24"/>
        </w:rPr>
        <w:t>4.</w:t>
      </w:r>
      <w:r>
        <w:rPr>
          <w:rFonts w:ascii="宋体" w:cs="宋体" w:hint="eastAsia"/>
          <w:kern w:val="0"/>
          <w:sz w:val="24"/>
          <w:szCs w:val="24"/>
        </w:rPr>
        <w:t>能开展农村或社区健康教育、重点人群保健、慢性病管理、疾病预防等卫生工作，能帮助和指导患者进行康复锻炼。</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kern w:val="0"/>
          <w:sz w:val="24"/>
          <w:szCs w:val="24"/>
        </w:rPr>
        <w:t>5.</w:t>
      </w:r>
      <w:r>
        <w:rPr>
          <w:rFonts w:ascii="宋体" w:cs="宋体" w:hint="eastAsia"/>
          <w:kern w:val="0"/>
          <w:sz w:val="24"/>
          <w:szCs w:val="24"/>
        </w:rPr>
        <w:t>能完成在社区卫生服务中心（站）、村卫生室等场所乡村医生岗位的实习工作；能在实践中形成理论联系实际、独立思考、分析问题与解决问题的能力，同时适应由医学生转化为乡村医生的角色过渡。</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kern w:val="0"/>
          <w:sz w:val="24"/>
          <w:szCs w:val="24"/>
        </w:rPr>
        <w:t>6.</w:t>
      </w:r>
      <w:r>
        <w:rPr>
          <w:rFonts w:ascii="宋体" w:cs="宋体" w:hint="eastAsia"/>
          <w:kern w:val="0"/>
          <w:sz w:val="24"/>
          <w:szCs w:val="24"/>
        </w:rPr>
        <w:t>具备为医疗卫生事业奋斗终生的理念，养成爱岗敬业、尊重生命、爱伤奉献的良好职业道德，形成严谨求实、积极进取的职业习惯。</w:t>
      </w:r>
    </w:p>
    <w:p w:rsidR="000626B5" w:rsidRDefault="00B90F67">
      <w:pPr>
        <w:shd w:val="clear" w:color="auto" w:fill="FFFFFF"/>
        <w:autoSpaceDE w:val="0"/>
        <w:autoSpaceDN w:val="0"/>
        <w:spacing w:line="400" w:lineRule="exact"/>
        <w:ind w:firstLineChars="200" w:firstLine="480"/>
        <w:jc w:val="left"/>
        <w:rPr>
          <w:rFonts w:ascii="黑体" w:eastAsia="黑体"/>
          <w:kern w:val="0"/>
          <w:sz w:val="24"/>
          <w:szCs w:val="24"/>
        </w:rPr>
      </w:pPr>
      <w:r>
        <w:rPr>
          <w:rFonts w:ascii="黑体" w:eastAsia="黑体" w:cs="黑体" w:hint="eastAsia"/>
          <w:kern w:val="0"/>
          <w:sz w:val="24"/>
          <w:szCs w:val="24"/>
        </w:rPr>
        <w:lastRenderedPageBreak/>
        <w:t>四、教学内容与要求</w:t>
      </w:r>
    </w:p>
    <w:p w:rsidR="000626B5" w:rsidRDefault="00B90F67">
      <w:pPr>
        <w:spacing w:line="400" w:lineRule="exact"/>
        <w:ind w:firstLineChars="200" w:firstLine="480"/>
        <w:rPr>
          <w:rFonts w:ascii="楷体" w:eastAsia="楷体" w:hAnsi="楷体"/>
          <w:sz w:val="24"/>
          <w:szCs w:val="24"/>
        </w:rPr>
      </w:pPr>
      <w:r>
        <w:rPr>
          <w:rFonts w:ascii="宋体" w:hAnsi="宋体" w:cs="宋体" w:hint="eastAsia"/>
          <w:sz w:val="24"/>
          <w:szCs w:val="24"/>
        </w:rPr>
        <w:t>以学生综合职业能力发展为主线，遵循技术技能型人才成长规律，注重技能学习的通用性、专业性、发展性，将技能教学内容划分为通用技能、专项技能、岗位实践。</w:t>
      </w:r>
    </w:p>
    <w:p w:rsidR="000626B5" w:rsidRDefault="00B90F67">
      <w:pPr>
        <w:spacing w:line="400" w:lineRule="exact"/>
        <w:ind w:firstLineChars="200" w:firstLine="480"/>
        <w:rPr>
          <w:rFonts w:ascii="楷体" w:eastAsia="楷体" w:hAnsi="楷体"/>
          <w:sz w:val="24"/>
          <w:szCs w:val="24"/>
        </w:rPr>
      </w:pPr>
      <w:r>
        <w:rPr>
          <w:rFonts w:ascii="楷体" w:eastAsia="楷体" w:hAnsi="楷体" w:cs="楷体" w:hint="eastAsia"/>
          <w:sz w:val="24"/>
          <w:szCs w:val="24"/>
        </w:rPr>
        <w:t>（一）技能教学要求</w:t>
      </w:r>
    </w:p>
    <w:p w:rsidR="000626B5" w:rsidRDefault="00B90F67">
      <w:pPr>
        <w:spacing w:line="40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通用技能</w:t>
      </w:r>
    </w:p>
    <w:tbl>
      <w:tblPr>
        <w:tblW w:w="8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1843"/>
        <w:gridCol w:w="5670"/>
      </w:tblGrid>
      <w:tr w:rsidR="000626B5">
        <w:trPr>
          <w:trHeight w:val="20"/>
          <w:jc w:val="center"/>
        </w:trPr>
        <w:tc>
          <w:tcPr>
            <w:tcW w:w="721" w:type="dxa"/>
            <w:vAlign w:val="center"/>
          </w:tcPr>
          <w:p w:rsidR="000626B5" w:rsidRDefault="00B90F67">
            <w:pPr>
              <w:spacing w:line="240" w:lineRule="atLeast"/>
              <w:jc w:val="center"/>
              <w:rPr>
                <w:rFonts w:ascii="宋体" w:hAnsi="宋体" w:cs="宋体"/>
                <w:b/>
                <w:sz w:val="20"/>
                <w:szCs w:val="20"/>
              </w:rPr>
            </w:pPr>
            <w:r>
              <w:rPr>
                <w:rFonts w:ascii="宋体" w:hAnsi="宋体" w:cs="宋体" w:hint="eastAsia"/>
                <w:b/>
                <w:sz w:val="20"/>
                <w:szCs w:val="20"/>
              </w:rPr>
              <w:t>序号</w:t>
            </w:r>
          </w:p>
        </w:tc>
        <w:tc>
          <w:tcPr>
            <w:tcW w:w="1843" w:type="dxa"/>
            <w:vAlign w:val="center"/>
          </w:tcPr>
          <w:p w:rsidR="000626B5" w:rsidRDefault="00B90F67">
            <w:pPr>
              <w:spacing w:line="240" w:lineRule="atLeast"/>
              <w:jc w:val="center"/>
              <w:rPr>
                <w:rFonts w:ascii="宋体" w:hAnsi="宋体" w:cs="宋体"/>
                <w:b/>
                <w:sz w:val="20"/>
                <w:szCs w:val="20"/>
              </w:rPr>
            </w:pPr>
            <w:r>
              <w:rPr>
                <w:rFonts w:ascii="宋体" w:hAnsi="宋体" w:cs="宋体" w:hint="eastAsia"/>
                <w:b/>
                <w:sz w:val="20"/>
                <w:szCs w:val="20"/>
              </w:rPr>
              <w:t>技能学习领域</w:t>
            </w:r>
          </w:p>
        </w:tc>
        <w:tc>
          <w:tcPr>
            <w:tcW w:w="5670" w:type="dxa"/>
            <w:tcBorders>
              <w:right w:val="single" w:sz="4" w:space="0" w:color="auto"/>
            </w:tcBorders>
            <w:vAlign w:val="center"/>
          </w:tcPr>
          <w:p w:rsidR="000626B5" w:rsidRDefault="00B90F67">
            <w:pPr>
              <w:spacing w:line="240" w:lineRule="atLeast"/>
              <w:jc w:val="center"/>
              <w:rPr>
                <w:rFonts w:ascii="宋体" w:hAnsi="宋体" w:cs="宋体"/>
                <w:b/>
                <w:sz w:val="20"/>
                <w:szCs w:val="20"/>
              </w:rPr>
            </w:pPr>
            <w:r>
              <w:rPr>
                <w:rFonts w:ascii="宋体" w:hAnsi="宋体" w:cs="宋体" w:hint="eastAsia"/>
                <w:b/>
                <w:sz w:val="20"/>
                <w:szCs w:val="20"/>
              </w:rPr>
              <w:t>主要教学内容与目标</w:t>
            </w:r>
          </w:p>
        </w:tc>
      </w:tr>
      <w:tr w:rsidR="000626B5">
        <w:trPr>
          <w:trHeight w:val="20"/>
          <w:jc w:val="center"/>
        </w:trPr>
        <w:tc>
          <w:tcPr>
            <w:tcW w:w="721" w:type="dxa"/>
            <w:tcBorders>
              <w:bottom w:val="single" w:sz="4" w:space="0" w:color="auto"/>
            </w:tcBorders>
            <w:vAlign w:val="center"/>
          </w:tcPr>
          <w:p w:rsidR="000626B5" w:rsidRDefault="00B90F67">
            <w:pPr>
              <w:spacing w:line="240" w:lineRule="atLeast"/>
              <w:jc w:val="center"/>
              <w:rPr>
                <w:rFonts w:ascii="宋体" w:hAnsi="宋体"/>
                <w:kern w:val="0"/>
                <w:sz w:val="20"/>
                <w:szCs w:val="20"/>
              </w:rPr>
            </w:pPr>
            <w:r>
              <w:rPr>
                <w:rFonts w:ascii="宋体" w:hAnsi="宋体" w:cs="宋体"/>
                <w:sz w:val="20"/>
                <w:szCs w:val="20"/>
              </w:rPr>
              <w:t>1</w:t>
            </w:r>
          </w:p>
        </w:tc>
        <w:tc>
          <w:tcPr>
            <w:tcW w:w="1843" w:type="dxa"/>
            <w:tcBorders>
              <w:bottom w:val="single" w:sz="4" w:space="0" w:color="auto"/>
            </w:tcBorders>
            <w:vAlign w:val="center"/>
          </w:tcPr>
          <w:p w:rsidR="000626B5" w:rsidRDefault="00B90F67">
            <w:pPr>
              <w:spacing w:line="240" w:lineRule="atLeast"/>
              <w:jc w:val="center"/>
              <w:rPr>
                <w:rFonts w:ascii="宋体" w:hAnsi="宋体"/>
                <w:kern w:val="0"/>
                <w:sz w:val="20"/>
                <w:szCs w:val="20"/>
              </w:rPr>
            </w:pPr>
            <w:r>
              <w:rPr>
                <w:rFonts w:ascii="宋体" w:hAnsi="宋体" w:cs="宋体" w:hint="eastAsia"/>
                <w:sz w:val="20"/>
                <w:szCs w:val="20"/>
              </w:rPr>
              <w:t>诊断技术</w:t>
            </w:r>
          </w:p>
        </w:tc>
        <w:tc>
          <w:tcPr>
            <w:tcW w:w="5670" w:type="dxa"/>
            <w:tcBorders>
              <w:bottom w:val="single" w:sz="4" w:space="0" w:color="auto"/>
              <w:right w:val="single" w:sz="4" w:space="0" w:color="auto"/>
            </w:tcBorders>
          </w:tcPr>
          <w:p w:rsidR="000626B5" w:rsidRDefault="00B90F67">
            <w:pPr>
              <w:autoSpaceDE w:val="0"/>
              <w:autoSpaceDN w:val="0"/>
              <w:adjustRightInd w:val="0"/>
              <w:spacing w:line="240" w:lineRule="atLeast"/>
              <w:jc w:val="left"/>
              <w:rPr>
                <w:rFonts w:ascii="宋体" w:hAnsi="宋体"/>
                <w:b/>
                <w:bCs/>
                <w:sz w:val="20"/>
                <w:szCs w:val="20"/>
              </w:rPr>
            </w:pPr>
            <w:r>
              <w:rPr>
                <w:rFonts w:ascii="宋体" w:hAnsi="宋体" w:cs="宋体" w:hint="eastAsia"/>
                <w:b/>
                <w:bCs/>
                <w:sz w:val="20"/>
                <w:szCs w:val="20"/>
              </w:rPr>
              <w:t>病史采集</w:t>
            </w:r>
          </w:p>
          <w:p w:rsidR="000626B5" w:rsidRDefault="00B90F67">
            <w:pPr>
              <w:autoSpaceDE w:val="0"/>
              <w:autoSpaceDN w:val="0"/>
              <w:adjustRightInd w:val="0"/>
              <w:spacing w:line="240" w:lineRule="atLeast"/>
              <w:jc w:val="lef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）熟悉问诊的内容、方法及技巧；</w:t>
            </w:r>
          </w:p>
          <w:p w:rsidR="000626B5" w:rsidRDefault="00B90F67">
            <w:pPr>
              <w:tabs>
                <w:tab w:val="left" w:pos="0"/>
              </w:tabs>
              <w:autoSpaceDE w:val="0"/>
              <w:autoSpaceDN w:val="0"/>
              <w:adjustRightInd w:val="0"/>
              <w:spacing w:line="240" w:lineRule="atLeast"/>
              <w:jc w:val="lef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）能独立对病人进行系统及针对性问诊。</w:t>
            </w:r>
          </w:p>
          <w:p w:rsidR="000626B5" w:rsidRDefault="00B90F67">
            <w:pPr>
              <w:spacing w:line="240" w:lineRule="atLeast"/>
              <w:jc w:val="left"/>
              <w:rPr>
                <w:rFonts w:ascii="宋体" w:hAnsi="宋体"/>
                <w:kern w:val="0"/>
                <w:sz w:val="20"/>
                <w:szCs w:val="20"/>
              </w:rPr>
            </w:pPr>
            <w:r>
              <w:rPr>
                <w:rFonts w:ascii="宋体" w:hAnsi="宋体" w:cs="宋体" w:hint="eastAsia"/>
                <w:b/>
                <w:bCs/>
                <w:sz w:val="20"/>
                <w:szCs w:val="20"/>
              </w:rPr>
              <w:t>体格检查</w:t>
            </w:r>
          </w:p>
          <w:p w:rsidR="000626B5" w:rsidRDefault="00B90F67">
            <w:pPr>
              <w:tabs>
                <w:tab w:val="left" w:pos="0"/>
              </w:tabs>
              <w:autoSpaceDE w:val="0"/>
              <w:autoSpaceDN w:val="0"/>
              <w:adjustRightInd w:val="0"/>
              <w:spacing w:line="240" w:lineRule="atLeast"/>
              <w:jc w:val="lef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）能够掌握基本的视诊、触诊、叩诊、听诊与嗅诊方法；</w:t>
            </w:r>
          </w:p>
          <w:p w:rsidR="000626B5" w:rsidRDefault="00B90F67">
            <w:pPr>
              <w:tabs>
                <w:tab w:val="left" w:pos="0"/>
              </w:tabs>
              <w:autoSpaceDE w:val="0"/>
              <w:autoSpaceDN w:val="0"/>
              <w:adjustRightInd w:val="0"/>
              <w:spacing w:line="240" w:lineRule="atLeast"/>
              <w:jc w:val="left"/>
              <w:rPr>
                <w:rFonts w:ascii="宋体" w:hAnsi="宋体"/>
                <w:kern w:val="0"/>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）能按照卫健委《临床护理实践指南》正确测量病人的生命体征（</w:t>
            </w:r>
            <w:r>
              <w:rPr>
                <w:rFonts w:ascii="宋体" w:hAnsi="宋体" w:cs="宋体"/>
                <w:sz w:val="20"/>
                <w:szCs w:val="20"/>
              </w:rPr>
              <w:t>T</w:t>
            </w:r>
            <w:r>
              <w:rPr>
                <w:rFonts w:ascii="宋体" w:hAnsi="宋体" w:cs="宋体" w:hint="eastAsia"/>
                <w:sz w:val="20"/>
                <w:szCs w:val="20"/>
              </w:rPr>
              <w:t>、</w:t>
            </w:r>
            <w:r>
              <w:rPr>
                <w:rFonts w:ascii="宋体" w:hAnsi="宋体" w:cs="宋体"/>
                <w:sz w:val="20"/>
                <w:szCs w:val="20"/>
              </w:rPr>
              <w:t>P</w:t>
            </w:r>
            <w:r>
              <w:rPr>
                <w:rFonts w:ascii="宋体" w:hAnsi="宋体" w:cs="宋体" w:hint="eastAsia"/>
                <w:sz w:val="20"/>
                <w:szCs w:val="20"/>
              </w:rPr>
              <w:t>、</w:t>
            </w:r>
            <w:r>
              <w:rPr>
                <w:rFonts w:ascii="宋体" w:hAnsi="宋体" w:cs="宋体"/>
                <w:sz w:val="20"/>
                <w:szCs w:val="20"/>
              </w:rPr>
              <w:t>R</w:t>
            </w:r>
            <w:r>
              <w:rPr>
                <w:rFonts w:ascii="宋体" w:hAnsi="宋体" w:cs="宋体" w:hint="eastAsia"/>
                <w:sz w:val="20"/>
                <w:szCs w:val="20"/>
              </w:rPr>
              <w:t>、</w:t>
            </w:r>
            <w:r>
              <w:rPr>
                <w:rFonts w:ascii="宋体" w:hAnsi="宋体" w:cs="宋体"/>
                <w:sz w:val="20"/>
                <w:szCs w:val="20"/>
              </w:rPr>
              <w:t>BP</w:t>
            </w:r>
            <w:r>
              <w:rPr>
                <w:rFonts w:ascii="宋体" w:hAnsi="宋体" w:cs="宋体" w:hint="eastAsia"/>
                <w:sz w:val="20"/>
                <w:szCs w:val="20"/>
              </w:rPr>
              <w:t>）、判断病人全身情况；</w:t>
            </w:r>
          </w:p>
          <w:p w:rsidR="000626B5" w:rsidRDefault="00B90F67">
            <w:pPr>
              <w:tabs>
                <w:tab w:val="left" w:pos="0"/>
              </w:tabs>
              <w:autoSpaceDE w:val="0"/>
              <w:autoSpaceDN w:val="0"/>
              <w:adjustRightInd w:val="0"/>
              <w:spacing w:line="240" w:lineRule="atLeast"/>
              <w:jc w:val="lef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w:t>
            </w:r>
            <w:r>
              <w:rPr>
                <w:rFonts w:ascii="宋体" w:hAnsi="宋体" w:cs="宋体" w:hint="eastAsia"/>
                <w:sz w:val="20"/>
                <w:szCs w:val="20"/>
              </w:rPr>
              <w:t>按照卫健委《临床护理实践指南》正确</w:t>
            </w:r>
            <w:r>
              <w:rPr>
                <w:rFonts w:ascii="宋体" w:hAnsi="宋体" w:cs="宋体" w:hint="eastAsia"/>
                <w:kern w:val="0"/>
                <w:sz w:val="20"/>
                <w:szCs w:val="20"/>
              </w:rPr>
              <w:t>进行皮肤、浅表淋巴结、头颈部、胸部、腹部、脊柱、四肢、生理反射和病理反射的检查。操作中与患者有良好的沟通，注意保护患者隐私；</w:t>
            </w:r>
          </w:p>
          <w:p w:rsidR="000626B5" w:rsidRDefault="00B90F67">
            <w:pPr>
              <w:tabs>
                <w:tab w:val="left" w:pos="0"/>
              </w:tabs>
              <w:autoSpaceDE w:val="0"/>
              <w:autoSpaceDN w:val="0"/>
              <w:adjustRightInd w:val="0"/>
              <w:spacing w:line="240" w:lineRule="atLeast"/>
              <w:jc w:val="lef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）能通过体格检查发现异常体征，分析并总结其临床意义。</w:t>
            </w:r>
          </w:p>
          <w:p w:rsidR="000626B5" w:rsidRDefault="00B90F67">
            <w:pPr>
              <w:autoSpaceDE w:val="0"/>
              <w:autoSpaceDN w:val="0"/>
              <w:adjustRightInd w:val="0"/>
              <w:spacing w:line="240" w:lineRule="atLeast"/>
              <w:jc w:val="left"/>
              <w:rPr>
                <w:rFonts w:ascii="宋体" w:hAnsi="宋体"/>
                <w:b/>
                <w:bCs/>
                <w:sz w:val="20"/>
                <w:szCs w:val="20"/>
              </w:rPr>
            </w:pPr>
            <w:r>
              <w:rPr>
                <w:rFonts w:ascii="宋体" w:hAnsi="宋体" w:cs="宋体" w:hint="eastAsia"/>
                <w:b/>
                <w:bCs/>
                <w:sz w:val="20"/>
                <w:szCs w:val="20"/>
              </w:rPr>
              <w:t>病例分析</w:t>
            </w:r>
          </w:p>
          <w:p w:rsidR="000626B5" w:rsidRDefault="00B90F67">
            <w:pPr>
              <w:tabs>
                <w:tab w:val="left" w:pos="0"/>
              </w:tabs>
              <w:autoSpaceDE w:val="0"/>
              <w:autoSpaceDN w:val="0"/>
              <w:adjustRightInd w:val="0"/>
              <w:spacing w:line="240" w:lineRule="atLeast"/>
              <w:jc w:val="left"/>
              <w:rPr>
                <w:rFonts w:ascii="宋体" w:hAnsi="宋体"/>
                <w:sz w:val="20"/>
                <w:szCs w:val="20"/>
              </w:rPr>
            </w:pPr>
            <w:r>
              <w:rPr>
                <w:rFonts w:ascii="宋体" w:hAnsi="宋体" w:cs="宋体" w:hint="eastAsia"/>
                <w:sz w:val="20"/>
                <w:szCs w:val="20"/>
              </w:rPr>
              <w:t>（1）能够根据获得的病史、体格检查及辅助检查资</w:t>
            </w:r>
            <w:r>
              <w:rPr>
                <w:rFonts w:ascii="宋体" w:hAnsi="宋体" w:cs="宋体" w:hint="eastAsia"/>
                <w:color w:val="FF0000"/>
                <w:sz w:val="20"/>
                <w:szCs w:val="20"/>
              </w:rPr>
              <w:t>料</w:t>
            </w:r>
            <w:r>
              <w:rPr>
                <w:rFonts w:ascii="宋体" w:hAnsi="宋体" w:cs="宋体" w:hint="eastAsia"/>
                <w:sz w:val="20"/>
                <w:szCs w:val="20"/>
              </w:rPr>
              <w:t>进行分析，做出初步诊断；</w:t>
            </w:r>
          </w:p>
          <w:p w:rsidR="000626B5" w:rsidRDefault="00B90F67">
            <w:pPr>
              <w:tabs>
                <w:tab w:val="left" w:pos="0"/>
              </w:tabs>
              <w:autoSpaceDE w:val="0"/>
              <w:autoSpaceDN w:val="0"/>
              <w:adjustRightInd w:val="0"/>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）能够列出诊断依据，列出需要鉴别的疾病，提出进一步检查方案，制定合理的治疗计划，主次分明。</w:t>
            </w:r>
          </w:p>
          <w:p w:rsidR="000626B5" w:rsidRDefault="00B90F67">
            <w:pPr>
              <w:tabs>
                <w:tab w:val="left" w:pos="0"/>
              </w:tabs>
              <w:spacing w:line="240" w:lineRule="atLeast"/>
              <w:jc w:val="left"/>
              <w:rPr>
                <w:rFonts w:ascii="宋体" w:hAnsi="宋体"/>
                <w:b/>
                <w:bCs/>
                <w:kern w:val="0"/>
                <w:sz w:val="20"/>
                <w:szCs w:val="20"/>
              </w:rPr>
            </w:pPr>
            <w:r>
              <w:rPr>
                <w:rFonts w:ascii="宋体" w:hAnsi="宋体" w:cs="宋体" w:hint="eastAsia"/>
                <w:b/>
                <w:bCs/>
                <w:kern w:val="0"/>
                <w:sz w:val="20"/>
                <w:szCs w:val="20"/>
              </w:rPr>
              <w:t>医疗文书书写</w:t>
            </w:r>
          </w:p>
          <w:p w:rsidR="000626B5" w:rsidRDefault="00B90F67">
            <w:pPr>
              <w:tabs>
                <w:tab w:val="left" w:pos="0"/>
              </w:tabs>
              <w:spacing w:line="240" w:lineRule="atLeast"/>
              <w:jc w:val="left"/>
              <w:rPr>
                <w:rFonts w:ascii="宋体" w:hAnsi="宋体"/>
                <w:b/>
                <w:bCs/>
                <w:kern w:val="0"/>
                <w:sz w:val="20"/>
                <w:szCs w:val="20"/>
              </w:rPr>
            </w:pPr>
            <w:r>
              <w:rPr>
                <w:rFonts w:ascii="宋体" w:hAnsi="宋体" w:cs="宋体" w:hint="eastAsia"/>
                <w:sz w:val="20"/>
                <w:szCs w:val="20"/>
              </w:rPr>
              <w:t>了解医疗文书书写规范和管理制度，能根据采集的资料规范写出门诊病历。</w:t>
            </w:r>
          </w:p>
          <w:p w:rsidR="000626B5" w:rsidRDefault="00B90F67">
            <w:pPr>
              <w:tabs>
                <w:tab w:val="left" w:pos="0"/>
              </w:tabs>
              <w:autoSpaceDE w:val="0"/>
              <w:autoSpaceDN w:val="0"/>
              <w:adjustRightInd w:val="0"/>
              <w:spacing w:line="240" w:lineRule="atLeast"/>
              <w:jc w:val="left"/>
              <w:rPr>
                <w:rFonts w:ascii="宋体" w:hAnsi="宋体"/>
                <w:b/>
                <w:bCs/>
                <w:sz w:val="20"/>
                <w:szCs w:val="20"/>
              </w:rPr>
            </w:pPr>
            <w:r>
              <w:rPr>
                <w:rFonts w:ascii="宋体" w:hAnsi="宋体" w:cs="宋体" w:hint="eastAsia"/>
                <w:b/>
                <w:bCs/>
                <w:sz w:val="20"/>
                <w:szCs w:val="20"/>
              </w:rPr>
              <w:t>辅助检查</w:t>
            </w:r>
          </w:p>
          <w:p w:rsidR="000626B5" w:rsidRDefault="00B90F67">
            <w:pPr>
              <w:tabs>
                <w:tab w:val="left" w:pos="0"/>
              </w:tabs>
              <w:spacing w:line="240" w:lineRule="atLeast"/>
              <w:jc w:val="left"/>
              <w:rPr>
                <w:rFonts w:ascii="宋体" w:hAnsi="宋体"/>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）了解</w:t>
            </w:r>
            <w:r>
              <w:rPr>
                <w:rFonts w:ascii="宋体" w:hAnsi="宋体" w:cs="宋体" w:hint="eastAsia"/>
                <w:sz w:val="20"/>
                <w:szCs w:val="20"/>
              </w:rPr>
              <w:t>血标本、痰标本、咽拭子、尿标本和粪标本的采集技术及其保存和送检；</w:t>
            </w:r>
            <w:r>
              <w:rPr>
                <w:rFonts w:ascii="宋体" w:hAnsi="宋体" w:cs="宋体" w:hint="eastAsia"/>
                <w:color w:val="000000"/>
                <w:sz w:val="20"/>
                <w:szCs w:val="20"/>
              </w:rPr>
              <w:t>能对血、尿、粪三大常规及肝肾功能检查结果进行分析判断，总结其异常改变的临床意义；</w:t>
            </w:r>
          </w:p>
          <w:p w:rsidR="000626B5" w:rsidRDefault="00B90F67">
            <w:pPr>
              <w:tabs>
                <w:tab w:val="left" w:pos="0"/>
              </w:tabs>
              <w:spacing w:line="240" w:lineRule="atLeast"/>
              <w:jc w:val="lef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独立完成心电图描记和测量的操作；能阅读判断正常心电图及常见异常心电图（窦性心动过速、窦性心动过缓、房性期前收缩、心房颤动、阵发性室上性心动过速、室性期前收缩、室性心动过速、心室颤动、房室传导阻滞、急性心肌梗死）；</w:t>
            </w:r>
          </w:p>
          <w:p w:rsidR="000626B5" w:rsidRDefault="00B90F67">
            <w:pPr>
              <w:tabs>
                <w:tab w:val="left" w:pos="0"/>
              </w:tabs>
              <w:spacing w:line="240" w:lineRule="atLeast"/>
              <w:jc w:val="lef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）熟悉</w:t>
            </w:r>
            <w:r>
              <w:rPr>
                <w:rFonts w:ascii="宋体" w:hAnsi="宋体" w:cs="宋体"/>
                <w:kern w:val="0"/>
                <w:sz w:val="20"/>
                <w:szCs w:val="20"/>
              </w:rPr>
              <w:t>X</w:t>
            </w:r>
            <w:r>
              <w:rPr>
                <w:rFonts w:ascii="宋体" w:hAnsi="宋体" w:cs="宋体" w:hint="eastAsia"/>
                <w:kern w:val="0"/>
                <w:sz w:val="20"/>
                <w:szCs w:val="20"/>
              </w:rPr>
              <w:t>线基本常识及</w:t>
            </w:r>
            <w:r>
              <w:rPr>
                <w:rFonts w:ascii="宋体" w:hAnsi="宋体" w:cs="宋体"/>
                <w:kern w:val="0"/>
                <w:sz w:val="20"/>
                <w:szCs w:val="20"/>
              </w:rPr>
              <w:t>X</w:t>
            </w:r>
            <w:r>
              <w:rPr>
                <w:rFonts w:ascii="宋体" w:hAnsi="宋体" w:cs="宋体" w:hint="eastAsia"/>
                <w:kern w:val="0"/>
                <w:sz w:val="20"/>
                <w:szCs w:val="20"/>
              </w:rPr>
              <w:t>线检查的临床应用、能辨识胸腹部及四肢</w:t>
            </w:r>
            <w:r>
              <w:rPr>
                <w:rFonts w:ascii="宋体" w:hAnsi="宋体" w:cs="宋体"/>
                <w:kern w:val="0"/>
                <w:sz w:val="20"/>
                <w:szCs w:val="20"/>
              </w:rPr>
              <w:t>X</w:t>
            </w:r>
            <w:r>
              <w:rPr>
                <w:rFonts w:ascii="宋体" w:hAnsi="宋体" w:cs="宋体" w:hint="eastAsia"/>
                <w:kern w:val="0"/>
                <w:sz w:val="20"/>
                <w:szCs w:val="20"/>
              </w:rPr>
              <w:t>线正常表现和常见疾病（肺炎、肺结核、肺癌、胸腔积液、心脏增大、气胸、消化道穿孔、肠梗阻、泌尿系统阳性结石、长骨骨折）的</w:t>
            </w:r>
            <w:r>
              <w:rPr>
                <w:rFonts w:ascii="宋体" w:hAnsi="宋体" w:cs="宋体"/>
                <w:kern w:val="0"/>
                <w:sz w:val="20"/>
                <w:szCs w:val="20"/>
              </w:rPr>
              <w:t>X</w:t>
            </w:r>
            <w:r>
              <w:rPr>
                <w:rFonts w:ascii="宋体" w:hAnsi="宋体" w:cs="宋体" w:hint="eastAsia"/>
                <w:kern w:val="0"/>
                <w:sz w:val="20"/>
                <w:szCs w:val="20"/>
              </w:rPr>
              <w:t>线表现；</w:t>
            </w:r>
          </w:p>
          <w:p w:rsidR="000626B5" w:rsidRDefault="00B90F67">
            <w:pPr>
              <w:tabs>
                <w:tab w:val="left" w:pos="0"/>
              </w:tabs>
              <w:spacing w:line="240" w:lineRule="atLeast"/>
              <w:jc w:val="left"/>
              <w:rPr>
                <w:rFonts w:ascii="宋体" w:hAns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）了解超声、</w:t>
            </w:r>
            <w:r>
              <w:rPr>
                <w:rFonts w:ascii="宋体" w:hAnsi="宋体" w:cs="宋体"/>
                <w:kern w:val="0"/>
                <w:sz w:val="20"/>
                <w:szCs w:val="20"/>
              </w:rPr>
              <w:t>CT</w:t>
            </w:r>
            <w:r>
              <w:rPr>
                <w:rFonts w:ascii="宋体" w:hAnsi="宋体" w:cs="宋体" w:hint="eastAsia"/>
                <w:kern w:val="0"/>
                <w:sz w:val="20"/>
                <w:szCs w:val="20"/>
              </w:rPr>
              <w:t>诊断的种类与相应临床用途。</w:t>
            </w:r>
          </w:p>
        </w:tc>
      </w:tr>
      <w:tr w:rsidR="000626B5">
        <w:trPr>
          <w:trHeight w:val="20"/>
          <w:jc w:val="center"/>
        </w:trPr>
        <w:tc>
          <w:tcPr>
            <w:tcW w:w="721" w:type="dxa"/>
            <w:tcBorders>
              <w:bottom w:val="single" w:sz="4" w:space="0" w:color="auto"/>
            </w:tcBorders>
            <w:vAlign w:val="center"/>
          </w:tcPr>
          <w:p w:rsidR="000626B5" w:rsidRDefault="00B90F67">
            <w:pPr>
              <w:snapToGrid w:val="0"/>
              <w:spacing w:line="240" w:lineRule="atLeast"/>
              <w:jc w:val="center"/>
              <w:rPr>
                <w:rFonts w:ascii="宋体" w:hAnsi="宋体"/>
                <w:kern w:val="0"/>
                <w:sz w:val="20"/>
                <w:szCs w:val="20"/>
              </w:rPr>
            </w:pPr>
            <w:r>
              <w:rPr>
                <w:rFonts w:ascii="宋体" w:hAnsi="宋体" w:cs="宋体"/>
                <w:sz w:val="20"/>
                <w:szCs w:val="20"/>
              </w:rPr>
              <w:t>2</w:t>
            </w:r>
          </w:p>
        </w:tc>
        <w:tc>
          <w:tcPr>
            <w:tcW w:w="1843" w:type="dxa"/>
            <w:tcBorders>
              <w:bottom w:val="single" w:sz="4" w:space="0" w:color="auto"/>
            </w:tcBorders>
            <w:vAlign w:val="center"/>
          </w:tcPr>
          <w:p w:rsidR="000626B5" w:rsidRDefault="00B90F67">
            <w:pPr>
              <w:snapToGrid w:val="0"/>
              <w:spacing w:line="240" w:lineRule="atLeast"/>
              <w:jc w:val="center"/>
              <w:rPr>
                <w:rFonts w:ascii="宋体" w:hAnsi="宋体"/>
                <w:kern w:val="0"/>
                <w:sz w:val="20"/>
                <w:szCs w:val="20"/>
              </w:rPr>
            </w:pPr>
            <w:r>
              <w:rPr>
                <w:rFonts w:ascii="宋体" w:hAnsi="宋体" w:cs="宋体" w:hint="eastAsia"/>
                <w:sz w:val="20"/>
                <w:szCs w:val="20"/>
              </w:rPr>
              <w:t>治疗技术</w:t>
            </w:r>
          </w:p>
        </w:tc>
        <w:tc>
          <w:tcPr>
            <w:tcW w:w="5670" w:type="dxa"/>
            <w:tcBorders>
              <w:bottom w:val="single" w:sz="4" w:space="0" w:color="auto"/>
              <w:right w:val="single" w:sz="4" w:space="0" w:color="auto"/>
            </w:tcBorders>
          </w:tcPr>
          <w:p w:rsidR="000626B5" w:rsidRDefault="00B90F67">
            <w:pPr>
              <w:spacing w:line="240" w:lineRule="atLeast"/>
              <w:jc w:val="left"/>
              <w:rPr>
                <w:rFonts w:ascii="宋体" w:hAnsi="宋体"/>
                <w:b/>
                <w:bCs/>
                <w:color w:val="000000"/>
                <w:kern w:val="0"/>
                <w:sz w:val="20"/>
                <w:szCs w:val="20"/>
              </w:rPr>
            </w:pPr>
            <w:r>
              <w:rPr>
                <w:rFonts w:ascii="宋体" w:hAnsi="宋体" w:cs="宋体" w:hint="eastAsia"/>
                <w:b/>
                <w:bCs/>
                <w:color w:val="000000"/>
                <w:kern w:val="0"/>
                <w:sz w:val="20"/>
                <w:szCs w:val="20"/>
              </w:rPr>
              <w:t>无菌技术</w:t>
            </w:r>
          </w:p>
          <w:p w:rsidR="000626B5" w:rsidRDefault="00B90F67">
            <w:pPr>
              <w:spacing w:line="240" w:lineRule="atLeast"/>
              <w:jc w:val="left"/>
              <w:rPr>
                <w:rFonts w:ascii="宋体" w:hAnsi="宋体"/>
                <w:b/>
                <w:bCs/>
                <w:color w:val="000000"/>
                <w:kern w:val="0"/>
                <w:sz w:val="20"/>
                <w:szCs w:val="20"/>
              </w:rPr>
            </w:pPr>
            <w:r>
              <w:rPr>
                <w:rFonts w:ascii="宋体" w:hAnsi="宋体" w:cs="宋体" w:hint="eastAsia"/>
                <w:color w:val="000000"/>
                <w:kern w:val="0"/>
                <w:sz w:val="20"/>
                <w:szCs w:val="20"/>
              </w:rPr>
              <w:t>能够严格遵循无菌操作原则，</w:t>
            </w:r>
            <w:r>
              <w:rPr>
                <w:rFonts w:ascii="宋体" w:hAnsi="宋体" w:cs="宋体" w:hint="eastAsia"/>
                <w:color w:val="000000"/>
                <w:sz w:val="20"/>
                <w:szCs w:val="20"/>
              </w:rPr>
              <w:t>按照</w:t>
            </w:r>
            <w:r>
              <w:rPr>
                <w:rFonts w:ascii="宋体" w:hAnsi="宋体" w:cs="宋体" w:hint="eastAsia"/>
                <w:sz w:val="20"/>
                <w:szCs w:val="20"/>
              </w:rPr>
              <w:t>卫健委</w:t>
            </w:r>
            <w:r>
              <w:rPr>
                <w:rFonts w:ascii="宋体" w:hAnsi="宋体" w:cs="宋体" w:hint="eastAsia"/>
                <w:color w:val="000000"/>
                <w:sz w:val="20"/>
                <w:szCs w:val="20"/>
              </w:rPr>
              <w:t>《临床护理实践指南》正确完成</w:t>
            </w:r>
            <w:r>
              <w:rPr>
                <w:rFonts w:ascii="宋体" w:hAnsi="宋体" w:cs="宋体" w:hint="eastAsia"/>
                <w:color w:val="000000"/>
                <w:kern w:val="0"/>
                <w:sz w:val="20"/>
                <w:szCs w:val="20"/>
              </w:rPr>
              <w:t>使用无菌持物钳和无菌容器、取无菌溶液、打开无菌</w:t>
            </w:r>
            <w:r>
              <w:rPr>
                <w:rFonts w:ascii="宋体" w:hAnsi="宋体" w:cs="宋体" w:hint="eastAsia"/>
                <w:color w:val="000000"/>
                <w:kern w:val="0"/>
                <w:sz w:val="20"/>
                <w:szCs w:val="20"/>
              </w:rPr>
              <w:lastRenderedPageBreak/>
              <w:t>包、铺无菌盘、戴脱无菌手套、穿脱无菌手术衣等无菌操作。</w:t>
            </w:r>
          </w:p>
          <w:p w:rsidR="000626B5" w:rsidRDefault="00B90F67">
            <w:pPr>
              <w:spacing w:line="240" w:lineRule="atLeast"/>
              <w:jc w:val="left"/>
              <w:rPr>
                <w:rFonts w:ascii="宋体" w:hAnsi="宋体"/>
                <w:b/>
                <w:bCs/>
                <w:color w:val="000000"/>
                <w:kern w:val="0"/>
                <w:sz w:val="20"/>
                <w:szCs w:val="20"/>
              </w:rPr>
            </w:pPr>
            <w:r>
              <w:rPr>
                <w:rFonts w:ascii="宋体" w:hAnsi="宋体" w:cs="宋体" w:hint="eastAsia"/>
                <w:b/>
                <w:bCs/>
                <w:color w:val="000000"/>
                <w:kern w:val="0"/>
                <w:sz w:val="20"/>
                <w:szCs w:val="20"/>
              </w:rPr>
              <w:t>用药及给药技术</w:t>
            </w:r>
          </w:p>
          <w:p w:rsidR="000626B5" w:rsidRDefault="00B90F67">
            <w:pPr>
              <w:spacing w:line="240" w:lineRule="atLeast"/>
              <w:jc w:val="left"/>
              <w:rPr>
                <w:rFonts w:ascii="宋体" w:hAnsi="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1</w:t>
            </w:r>
            <w:r>
              <w:rPr>
                <w:rFonts w:ascii="宋体" w:hAnsi="宋体" w:cs="宋体" w:hint="eastAsia"/>
                <w:color w:val="000000"/>
                <w:kern w:val="0"/>
                <w:sz w:val="20"/>
                <w:szCs w:val="20"/>
              </w:rPr>
              <w:t>）掌握常用药物的基本药理作用、临床用途、联合用药原则及配伍禁忌、不良反应和用药注意事项；能合理使用常用药物，会指导患者安全用药；</w:t>
            </w:r>
          </w:p>
          <w:p w:rsidR="000626B5" w:rsidRDefault="00B90F67">
            <w:pPr>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2</w:t>
            </w:r>
            <w:r>
              <w:rPr>
                <w:rFonts w:ascii="宋体" w:hAnsi="宋体" w:cs="宋体" w:hint="eastAsia"/>
                <w:color w:val="000000"/>
                <w:sz w:val="20"/>
                <w:szCs w:val="20"/>
              </w:rPr>
              <w:t>）严格遵守给药基本原则和查对制度，按照</w:t>
            </w:r>
            <w:r>
              <w:rPr>
                <w:rFonts w:ascii="宋体" w:hAnsi="宋体" w:cs="宋体" w:hint="eastAsia"/>
                <w:sz w:val="20"/>
                <w:szCs w:val="20"/>
              </w:rPr>
              <w:t>卫健委</w:t>
            </w:r>
            <w:r>
              <w:rPr>
                <w:rFonts w:ascii="宋体" w:hAnsi="宋体" w:cs="宋体" w:hint="eastAsia"/>
                <w:color w:val="000000"/>
                <w:sz w:val="20"/>
                <w:szCs w:val="20"/>
              </w:rPr>
              <w:t>《临床护理实践指南》正确实施口服给药；</w:t>
            </w:r>
          </w:p>
          <w:p w:rsidR="000626B5" w:rsidRDefault="00B90F67">
            <w:pPr>
              <w:spacing w:line="240" w:lineRule="atLeast"/>
              <w:jc w:val="left"/>
              <w:rPr>
                <w:rFonts w:ascii="宋体" w:hAnsi="宋体"/>
                <w:color w:val="00000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w:t>
            </w:r>
            <w:r>
              <w:rPr>
                <w:rFonts w:ascii="宋体" w:hAnsi="宋体" w:cs="宋体" w:hint="eastAsia"/>
                <w:color w:val="000000"/>
                <w:sz w:val="20"/>
                <w:szCs w:val="20"/>
              </w:rPr>
              <w:t>遵循注射原则和查对制度，按照</w:t>
            </w:r>
            <w:r>
              <w:rPr>
                <w:rFonts w:ascii="宋体" w:hAnsi="宋体" w:cs="宋体" w:hint="eastAsia"/>
                <w:sz w:val="20"/>
                <w:szCs w:val="20"/>
              </w:rPr>
              <w:t>卫健委</w:t>
            </w:r>
            <w:r>
              <w:rPr>
                <w:rFonts w:ascii="宋体" w:hAnsi="宋体" w:cs="宋体" w:hint="eastAsia"/>
                <w:color w:val="000000"/>
                <w:sz w:val="20"/>
                <w:szCs w:val="20"/>
              </w:rPr>
              <w:t>《临床护理实践指南》正确进行药液抽吸，正确实施皮内注射、皮下注射、肌内注射、静脉注射；</w:t>
            </w:r>
            <w:r>
              <w:rPr>
                <w:rFonts w:ascii="宋体" w:hAnsi="宋体" w:cs="宋体" w:hint="eastAsia"/>
                <w:color w:val="000000"/>
                <w:kern w:val="0"/>
                <w:sz w:val="20"/>
                <w:szCs w:val="20"/>
              </w:rPr>
              <w:t>能准确配制青霉素药物过敏试液、头孢菌素过敏试验液，</w:t>
            </w:r>
            <w:r>
              <w:rPr>
                <w:rFonts w:ascii="宋体" w:hAnsi="宋体" w:cs="宋体" w:hint="eastAsia"/>
                <w:color w:val="000000"/>
                <w:sz w:val="20"/>
                <w:szCs w:val="20"/>
              </w:rPr>
              <w:t>会判断青霉素过敏试验结果。</w:t>
            </w:r>
          </w:p>
          <w:p w:rsidR="000626B5" w:rsidRDefault="00B90F67">
            <w:pPr>
              <w:spacing w:line="240" w:lineRule="atLeast"/>
              <w:jc w:val="left"/>
              <w:rPr>
                <w:rFonts w:ascii="宋体" w:hAnsi="宋体"/>
                <w:b/>
                <w:bCs/>
                <w:color w:val="000000"/>
                <w:sz w:val="20"/>
                <w:szCs w:val="20"/>
              </w:rPr>
            </w:pPr>
            <w:r>
              <w:rPr>
                <w:rFonts w:ascii="宋体" w:hAnsi="宋体" w:cs="宋体" w:hint="eastAsia"/>
                <w:b/>
                <w:bCs/>
                <w:color w:val="000000"/>
                <w:sz w:val="20"/>
                <w:szCs w:val="20"/>
              </w:rPr>
              <w:t>密闭式静脉输液技术</w:t>
            </w:r>
          </w:p>
          <w:p w:rsidR="000626B5" w:rsidRDefault="00B90F67">
            <w:pPr>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1</w:t>
            </w:r>
            <w:r>
              <w:rPr>
                <w:rFonts w:ascii="宋体" w:hAnsi="宋体" w:cs="宋体" w:hint="eastAsia"/>
                <w:color w:val="000000"/>
                <w:sz w:val="20"/>
                <w:szCs w:val="20"/>
              </w:rPr>
              <w:t>）能评估病情、年龄、意识、心肺功能、自理能力、合作程度、药物性质、过敏史等。评估穿刺点皮肤、血管的状况；</w:t>
            </w:r>
          </w:p>
          <w:p w:rsidR="000626B5" w:rsidRDefault="00B90F67">
            <w:pPr>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2</w:t>
            </w:r>
            <w:r>
              <w:rPr>
                <w:rFonts w:ascii="宋体" w:hAnsi="宋体" w:cs="宋体" w:hint="eastAsia"/>
                <w:color w:val="000000"/>
                <w:sz w:val="20"/>
                <w:szCs w:val="20"/>
              </w:rPr>
              <w:t>）嘱患者取舒适体位，能选择合适的血管；</w:t>
            </w:r>
          </w:p>
          <w:p w:rsidR="000626B5" w:rsidRDefault="00B90F67">
            <w:pPr>
              <w:spacing w:line="240" w:lineRule="atLeast"/>
              <w:jc w:val="left"/>
              <w:rPr>
                <w:rFonts w:ascii="宋体" w:hAnsi="宋体" w:cs="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3</w:t>
            </w:r>
            <w:r>
              <w:rPr>
                <w:rFonts w:ascii="宋体" w:hAnsi="宋体" w:cs="宋体" w:hint="eastAsia"/>
                <w:color w:val="000000"/>
                <w:sz w:val="20"/>
                <w:szCs w:val="20"/>
              </w:rPr>
              <w:t>）头皮针穿刺：消毒皮肤，头皮针与皮肤</w:t>
            </w:r>
            <w:r>
              <w:rPr>
                <w:rFonts w:ascii="宋体" w:hAnsi="宋体" w:cs="宋体" w:hint="eastAsia"/>
                <w:sz w:val="20"/>
                <w:szCs w:val="20"/>
              </w:rPr>
              <w:t>呈</w:t>
            </w:r>
            <w:r>
              <w:rPr>
                <w:rFonts w:ascii="宋体" w:hAnsi="宋体" w:cs="宋体"/>
                <w:color w:val="000000"/>
                <w:sz w:val="20"/>
                <w:szCs w:val="20"/>
              </w:rPr>
              <w:t>15</w:t>
            </w:r>
            <w:r>
              <w:rPr>
                <w:rFonts w:ascii="宋体" w:hAnsi="宋体" w:cs="宋体" w:hint="eastAsia"/>
                <w:color w:val="000000"/>
                <w:sz w:val="20"/>
                <w:szCs w:val="20"/>
              </w:rPr>
              <w:t>°～</w:t>
            </w:r>
            <w:r>
              <w:rPr>
                <w:rFonts w:ascii="宋体" w:hAnsi="宋体" w:cs="宋体"/>
                <w:color w:val="000000"/>
                <w:sz w:val="20"/>
                <w:szCs w:val="20"/>
              </w:rPr>
              <w:t>30</w:t>
            </w:r>
            <w:r>
              <w:rPr>
                <w:rFonts w:ascii="宋体" w:hAnsi="宋体" w:cs="宋体" w:hint="eastAsia"/>
                <w:color w:val="000000"/>
                <w:sz w:val="20"/>
                <w:szCs w:val="20"/>
              </w:rPr>
              <w:t>°角斜</w:t>
            </w:r>
          </w:p>
          <w:p w:rsidR="000626B5" w:rsidRDefault="00B90F67">
            <w:pPr>
              <w:spacing w:line="240" w:lineRule="atLeast"/>
              <w:jc w:val="left"/>
              <w:rPr>
                <w:rFonts w:ascii="宋体" w:hAnsi="宋体"/>
                <w:color w:val="000000"/>
                <w:sz w:val="20"/>
                <w:szCs w:val="20"/>
              </w:rPr>
            </w:pPr>
            <w:r>
              <w:rPr>
                <w:rFonts w:ascii="宋体" w:hAnsi="宋体" w:cs="宋体" w:hint="eastAsia"/>
                <w:color w:val="000000"/>
                <w:sz w:val="20"/>
                <w:szCs w:val="20"/>
              </w:rPr>
              <w:t>行进针，见回血后再进入少许，妥善固定；</w:t>
            </w:r>
          </w:p>
          <w:p w:rsidR="000626B5" w:rsidRDefault="00B90F67">
            <w:pPr>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4</w:t>
            </w:r>
            <w:r>
              <w:rPr>
                <w:rFonts w:ascii="宋体" w:hAnsi="宋体" w:cs="宋体" w:hint="eastAsia"/>
                <w:color w:val="000000"/>
                <w:sz w:val="20"/>
                <w:szCs w:val="20"/>
              </w:rPr>
              <w:t>）留置针穿刺：消毒皮肤，留置针与皮肤呈</w:t>
            </w:r>
            <w:r>
              <w:rPr>
                <w:rFonts w:ascii="宋体" w:hAnsi="宋体" w:cs="宋体"/>
                <w:color w:val="000000"/>
                <w:sz w:val="20"/>
                <w:szCs w:val="20"/>
              </w:rPr>
              <w:t>15</w:t>
            </w:r>
            <w:r>
              <w:rPr>
                <w:rFonts w:ascii="宋体" w:hAnsi="宋体" w:cs="宋体" w:hint="eastAsia"/>
                <w:color w:val="000000"/>
                <w:sz w:val="20"/>
                <w:szCs w:val="20"/>
              </w:rPr>
              <w:t>°～</w:t>
            </w:r>
            <w:r>
              <w:rPr>
                <w:rFonts w:ascii="宋体" w:hAnsi="宋体" w:cs="宋体"/>
                <w:color w:val="000000"/>
                <w:sz w:val="20"/>
                <w:szCs w:val="20"/>
              </w:rPr>
              <w:t>30</w:t>
            </w:r>
            <w:r>
              <w:rPr>
                <w:rFonts w:ascii="宋体" w:hAnsi="宋体" w:cs="宋体" w:hint="eastAsia"/>
                <w:color w:val="000000"/>
                <w:sz w:val="20"/>
                <w:szCs w:val="20"/>
              </w:rPr>
              <w:t>°角刺入血管，见回血后再进入少许，保证外套管在静脉内，将针尖退入套管内，连针带管送入血管内，松开止血带，撤出针芯，连接无针输液装置，用透明敷料妥善固定，注明置管时间；</w:t>
            </w:r>
          </w:p>
          <w:p w:rsidR="000626B5" w:rsidRDefault="00B90F67">
            <w:pPr>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5</w:t>
            </w:r>
            <w:r>
              <w:rPr>
                <w:rFonts w:ascii="宋体" w:hAnsi="宋体" w:cs="宋体" w:hint="eastAsia"/>
                <w:color w:val="000000"/>
                <w:sz w:val="20"/>
                <w:szCs w:val="20"/>
              </w:rPr>
              <w:t>）能根据药物及病情调节滴速，最后完成拔针步骤。告知患者操作目的、方法及配合要点；能对常见的输液反应进行基本处理。</w:t>
            </w:r>
          </w:p>
          <w:p w:rsidR="000626B5" w:rsidRDefault="00B90F67">
            <w:pPr>
              <w:spacing w:line="240" w:lineRule="atLeast"/>
              <w:jc w:val="left"/>
              <w:rPr>
                <w:rFonts w:ascii="宋体" w:hAnsi="宋体"/>
                <w:b/>
                <w:bCs/>
                <w:kern w:val="0"/>
                <w:sz w:val="20"/>
                <w:szCs w:val="20"/>
              </w:rPr>
            </w:pPr>
            <w:r>
              <w:rPr>
                <w:rFonts w:ascii="宋体" w:hAnsi="宋体" w:cs="宋体" w:hint="eastAsia"/>
                <w:b/>
                <w:bCs/>
                <w:kern w:val="0"/>
                <w:sz w:val="20"/>
                <w:szCs w:val="20"/>
              </w:rPr>
              <w:t>吸痰术</w:t>
            </w:r>
          </w:p>
          <w:p w:rsidR="000626B5" w:rsidRDefault="00B90F67">
            <w:pPr>
              <w:adjustRightInd w:val="0"/>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1</w:t>
            </w:r>
            <w:r>
              <w:rPr>
                <w:rFonts w:ascii="宋体" w:hAnsi="宋体" w:cs="宋体" w:hint="eastAsia"/>
                <w:color w:val="000000"/>
                <w:sz w:val="20"/>
                <w:szCs w:val="20"/>
              </w:rPr>
              <w:t>）能评估患者病情、意识、生命体征、合作程度、双肺呼吸音、口腔及鼻腔有无损伤；评估痰液的性质、量及颜色；评估呼吸机参数设置、负压吸引装置、操作环境及用物准备情况；</w:t>
            </w:r>
          </w:p>
          <w:p w:rsidR="000626B5" w:rsidRDefault="00B90F67">
            <w:pPr>
              <w:adjustRightInd w:val="0"/>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2</w:t>
            </w:r>
            <w:r>
              <w:rPr>
                <w:rFonts w:ascii="宋体" w:hAnsi="宋体" w:cs="宋体" w:hint="eastAsia"/>
                <w:color w:val="000000"/>
                <w:sz w:val="20"/>
                <w:szCs w:val="20"/>
              </w:rPr>
              <w:t>）吸痰前后，听患者双肺呼吸音，给予纯氧吸入，观察血氧饱和度变化；调节负压吸引压力；</w:t>
            </w:r>
          </w:p>
          <w:p w:rsidR="000626B5" w:rsidRDefault="00B90F67">
            <w:pPr>
              <w:adjustRightInd w:val="0"/>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3</w:t>
            </w:r>
            <w:r>
              <w:rPr>
                <w:rFonts w:ascii="宋体" w:hAnsi="宋体" w:cs="宋体" w:hint="eastAsia"/>
                <w:color w:val="000000"/>
                <w:sz w:val="20"/>
                <w:szCs w:val="20"/>
              </w:rPr>
              <w:t>）经口鼻腔吸痰：吸痰管经口</w:t>
            </w:r>
            <w:r>
              <w:rPr>
                <w:rFonts w:ascii="宋体" w:hAnsi="宋体" w:cs="宋体" w:hint="eastAsia"/>
                <w:sz w:val="20"/>
                <w:szCs w:val="20"/>
              </w:rPr>
              <w:t>或</w:t>
            </w:r>
            <w:r>
              <w:rPr>
                <w:rFonts w:ascii="宋体" w:hAnsi="宋体" w:cs="宋体" w:hint="eastAsia"/>
                <w:color w:val="000000"/>
                <w:sz w:val="20"/>
                <w:szCs w:val="20"/>
              </w:rPr>
              <w:t>鼻进入气道，边旋转边向上提拉；吸痰管到达适宜深度前避免负压，逐渐退出的过程中提供负压；</w:t>
            </w:r>
          </w:p>
          <w:p w:rsidR="000626B5" w:rsidRDefault="00B90F67">
            <w:pPr>
              <w:adjustRightInd w:val="0"/>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4</w:t>
            </w:r>
            <w:r>
              <w:rPr>
                <w:rFonts w:ascii="宋体" w:hAnsi="宋体" w:cs="宋体" w:hint="eastAsia"/>
                <w:color w:val="000000"/>
                <w:sz w:val="20"/>
                <w:szCs w:val="20"/>
              </w:rPr>
              <w:t>）观察患者生命体征和血氧饱和度变化，听诊呼吸音，记录痰液的性状、量及颜色；</w:t>
            </w:r>
          </w:p>
          <w:p w:rsidR="000626B5" w:rsidRDefault="00B90F67">
            <w:pPr>
              <w:adjustRightInd w:val="0"/>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5</w:t>
            </w:r>
            <w:r>
              <w:rPr>
                <w:rFonts w:ascii="宋体" w:hAnsi="宋体" w:cs="宋体" w:hint="eastAsia"/>
                <w:color w:val="000000"/>
                <w:sz w:val="20"/>
                <w:szCs w:val="20"/>
              </w:rPr>
              <w:t>）提前告知患者气道内吸引的目的，取得配合；吸痰过程中，鼓励并指导患者深呼吸，进行有效咳嗽和咳痰。</w:t>
            </w:r>
          </w:p>
          <w:p w:rsidR="000626B5" w:rsidRDefault="00B90F67">
            <w:pPr>
              <w:spacing w:line="240" w:lineRule="atLeast"/>
              <w:jc w:val="left"/>
              <w:rPr>
                <w:rFonts w:ascii="宋体" w:hAnsi="宋体"/>
                <w:b/>
                <w:bCs/>
                <w:kern w:val="0"/>
                <w:sz w:val="20"/>
                <w:szCs w:val="20"/>
              </w:rPr>
            </w:pPr>
            <w:r>
              <w:rPr>
                <w:rFonts w:ascii="宋体" w:hAnsi="宋体" w:cs="宋体" w:hint="eastAsia"/>
                <w:b/>
                <w:bCs/>
                <w:kern w:val="0"/>
                <w:sz w:val="20"/>
                <w:szCs w:val="20"/>
              </w:rPr>
              <w:t>吸氧术</w:t>
            </w:r>
          </w:p>
          <w:p w:rsidR="000626B5" w:rsidRDefault="00B90F67">
            <w:pPr>
              <w:adjustRightInd w:val="0"/>
              <w:snapToGrid w:val="0"/>
              <w:spacing w:line="240" w:lineRule="atLeast"/>
              <w:jc w:val="left"/>
              <w:rPr>
                <w:rFonts w:ascii="宋体" w:hAnsi="宋体"/>
                <w:color w:val="00000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1</w:t>
            </w:r>
            <w:r>
              <w:rPr>
                <w:rFonts w:ascii="宋体" w:hAnsi="宋体" w:cs="宋体" w:hint="eastAsia"/>
                <w:color w:val="000000"/>
                <w:kern w:val="0"/>
                <w:sz w:val="20"/>
                <w:szCs w:val="20"/>
              </w:rPr>
              <w:t>）能</w:t>
            </w:r>
            <w:r>
              <w:rPr>
                <w:rFonts w:ascii="宋体" w:hAnsi="宋体" w:cs="宋体" w:hint="eastAsia"/>
                <w:color w:val="000000"/>
                <w:sz w:val="20"/>
                <w:szCs w:val="20"/>
              </w:rPr>
              <w:t>评估患者的病情、意识、呼吸状况、合作程度及缺氧程度；能评估鼻腔状况：有无鼻息肉、鼻中隔偏曲或分泌物阻塞等；</w:t>
            </w:r>
          </w:p>
          <w:p w:rsidR="000626B5" w:rsidRDefault="00B90F67">
            <w:pPr>
              <w:adjustRightInd w:val="0"/>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2</w:t>
            </w:r>
            <w:r>
              <w:rPr>
                <w:rFonts w:ascii="宋体" w:hAnsi="宋体" w:cs="宋体" w:hint="eastAsia"/>
                <w:color w:val="000000"/>
                <w:sz w:val="20"/>
                <w:szCs w:val="20"/>
              </w:rPr>
              <w:t>）严格掌握吸氧指征，选择适合的吸氧方式；正确安装氧气装置，管道或面罩连接紧密；根据病情调节合适的氧流量；</w:t>
            </w:r>
          </w:p>
          <w:p w:rsidR="000626B5" w:rsidRDefault="00B90F67">
            <w:pPr>
              <w:adjustRightInd w:val="0"/>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3</w:t>
            </w:r>
            <w:r>
              <w:rPr>
                <w:rFonts w:ascii="宋体" w:hAnsi="宋体" w:cs="宋体" w:hint="eastAsia"/>
                <w:color w:val="000000"/>
                <w:sz w:val="20"/>
                <w:szCs w:val="20"/>
              </w:rPr>
              <w:t>）用氧的过程中密切观察患者呼吸、神志、氧饱和度及缺氧程度改善情况等；</w:t>
            </w:r>
          </w:p>
          <w:p w:rsidR="000626B5" w:rsidRDefault="00B90F67">
            <w:pPr>
              <w:adjustRightInd w:val="0"/>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4</w:t>
            </w:r>
            <w:r>
              <w:rPr>
                <w:rFonts w:ascii="宋体" w:hAnsi="宋体" w:cs="宋体" w:hint="eastAsia"/>
                <w:color w:val="000000"/>
                <w:sz w:val="20"/>
                <w:szCs w:val="20"/>
              </w:rPr>
              <w:t>）及时患者解释用氧目的，以取得合作；告知患者或家属勿擅自调节氧流量，注意用氧安全；根据用氧方式，指导有效呼吸。</w:t>
            </w:r>
          </w:p>
          <w:p w:rsidR="000626B5" w:rsidRDefault="00B90F67">
            <w:pPr>
              <w:spacing w:line="240" w:lineRule="atLeast"/>
              <w:jc w:val="left"/>
              <w:rPr>
                <w:rFonts w:ascii="宋体" w:hAnsi="宋体"/>
                <w:b/>
                <w:bCs/>
                <w:color w:val="000000"/>
                <w:kern w:val="0"/>
                <w:sz w:val="20"/>
                <w:szCs w:val="20"/>
              </w:rPr>
            </w:pPr>
            <w:r>
              <w:rPr>
                <w:rFonts w:ascii="宋体" w:hAnsi="宋体" w:cs="宋体" w:hint="eastAsia"/>
                <w:b/>
                <w:bCs/>
                <w:kern w:val="0"/>
                <w:sz w:val="20"/>
                <w:szCs w:val="20"/>
              </w:rPr>
              <w:lastRenderedPageBreak/>
              <w:t>插胃管</w:t>
            </w:r>
            <w:r>
              <w:rPr>
                <w:rFonts w:ascii="宋体" w:hAnsi="宋体" w:cs="宋体" w:hint="eastAsia"/>
                <w:b/>
                <w:bCs/>
                <w:color w:val="000000"/>
                <w:kern w:val="0"/>
                <w:sz w:val="20"/>
                <w:szCs w:val="20"/>
              </w:rPr>
              <w:t>技术</w:t>
            </w:r>
          </w:p>
          <w:p w:rsidR="000626B5" w:rsidRDefault="00B90F67">
            <w:pPr>
              <w:tabs>
                <w:tab w:val="left" w:pos="0"/>
              </w:tabs>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1</w:t>
            </w:r>
            <w:r>
              <w:rPr>
                <w:rFonts w:ascii="宋体" w:hAnsi="宋体" w:cs="宋体" w:hint="eastAsia"/>
                <w:color w:val="000000"/>
                <w:sz w:val="20"/>
                <w:szCs w:val="20"/>
              </w:rPr>
              <w:t>）能评估患者的病情，意识状态及合作程度；评估口腔黏膜、鼻腔及插管周围皮肤情况；了解有无食道静脉曲张；评估胃管的位置、固定情况</w:t>
            </w:r>
            <w:r>
              <w:rPr>
                <w:rFonts w:ascii="宋体" w:hAnsi="宋体" w:cs="宋体" w:hint="eastAsia"/>
                <w:sz w:val="20"/>
                <w:szCs w:val="20"/>
              </w:rPr>
              <w:t>及</w:t>
            </w:r>
            <w:r>
              <w:rPr>
                <w:rFonts w:ascii="宋体" w:hAnsi="宋体" w:cs="宋体" w:hint="eastAsia"/>
                <w:color w:val="000000"/>
                <w:sz w:val="20"/>
                <w:szCs w:val="20"/>
              </w:rPr>
              <w:t>负压吸引装置工作情况；</w:t>
            </w:r>
          </w:p>
          <w:p w:rsidR="000626B5" w:rsidRDefault="00B90F67">
            <w:pPr>
              <w:tabs>
                <w:tab w:val="left" w:pos="0"/>
              </w:tabs>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2</w:t>
            </w:r>
            <w:r>
              <w:rPr>
                <w:rFonts w:ascii="宋体" w:hAnsi="宋体" w:cs="宋体" w:hint="eastAsia"/>
                <w:color w:val="000000"/>
                <w:sz w:val="20"/>
                <w:szCs w:val="20"/>
              </w:rPr>
              <w:t>）协助患者取舒适卧位，清洁鼻腔，测量插管长度（从鼻尖经耳垂至胸骨剑突处的距离）；</w:t>
            </w:r>
          </w:p>
          <w:p w:rsidR="000626B5" w:rsidRDefault="00B90F67">
            <w:pPr>
              <w:tabs>
                <w:tab w:val="left" w:pos="0"/>
              </w:tabs>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3</w:t>
            </w:r>
            <w:r>
              <w:rPr>
                <w:rFonts w:ascii="宋体" w:hAnsi="宋体" w:cs="宋体" w:hint="eastAsia"/>
                <w:color w:val="000000"/>
                <w:sz w:val="20"/>
                <w:szCs w:val="20"/>
              </w:rPr>
              <w:t>）润滑胃管前端，沿一侧鼻孔轻轻插入，到咽喉部（插入</w:t>
            </w:r>
            <w:r>
              <w:rPr>
                <w:rFonts w:ascii="宋体" w:hAnsi="宋体" w:cs="宋体"/>
                <w:color w:val="000000"/>
                <w:sz w:val="20"/>
                <w:szCs w:val="20"/>
              </w:rPr>
              <w:t>14</w:t>
            </w:r>
            <w:r>
              <w:rPr>
                <w:rFonts w:ascii="宋体" w:hAnsi="宋体" w:cs="宋体" w:hint="eastAsia"/>
                <w:color w:val="000000"/>
                <w:sz w:val="20"/>
                <w:szCs w:val="20"/>
              </w:rPr>
              <w:t>～</w:t>
            </w:r>
            <w:r>
              <w:rPr>
                <w:rFonts w:ascii="宋体" w:hAnsi="宋体" w:cs="宋体"/>
                <w:color w:val="000000"/>
                <w:sz w:val="20"/>
                <w:szCs w:val="20"/>
              </w:rPr>
              <w:t>15cm</w:t>
            </w:r>
            <w:r>
              <w:rPr>
                <w:rFonts w:ascii="宋体" w:hAnsi="宋体" w:cs="宋体" w:hint="eastAsia"/>
                <w:color w:val="000000"/>
                <w:sz w:val="20"/>
                <w:szCs w:val="20"/>
              </w:rPr>
              <w:t>）时，嘱患者做吞咽动作，随后迅速将胃管插入；</w:t>
            </w:r>
          </w:p>
          <w:p w:rsidR="000626B5" w:rsidRDefault="00B90F67">
            <w:pPr>
              <w:tabs>
                <w:tab w:val="left" w:pos="0"/>
              </w:tabs>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4</w:t>
            </w:r>
            <w:r>
              <w:rPr>
                <w:rFonts w:ascii="宋体" w:hAnsi="宋体" w:cs="宋体" w:hint="eastAsia"/>
                <w:color w:val="000000"/>
                <w:sz w:val="20"/>
                <w:szCs w:val="20"/>
              </w:rPr>
              <w:t>）证实胃管在胃内后，固定，并做好标记；正确连接负压吸引装置，负压吸力不可过强，以免堵塞管口和损伤胃黏膜；</w:t>
            </w:r>
          </w:p>
          <w:p w:rsidR="000626B5" w:rsidRDefault="00B90F67">
            <w:pPr>
              <w:tabs>
                <w:tab w:val="left" w:pos="0"/>
              </w:tabs>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5</w:t>
            </w:r>
            <w:r>
              <w:rPr>
                <w:rFonts w:ascii="宋体" w:hAnsi="宋体" w:cs="宋体" w:hint="eastAsia"/>
                <w:color w:val="000000"/>
                <w:sz w:val="20"/>
                <w:szCs w:val="20"/>
              </w:rPr>
              <w:t>）保持胃管通畅，定时回抽胃液或向胃管内注入</w:t>
            </w:r>
            <w:r>
              <w:rPr>
                <w:rFonts w:ascii="宋体" w:hAnsi="宋体" w:cs="宋体"/>
                <w:color w:val="000000"/>
                <w:sz w:val="20"/>
                <w:szCs w:val="20"/>
              </w:rPr>
              <w:t>10</w:t>
            </w:r>
            <w:r>
              <w:rPr>
                <w:rFonts w:ascii="宋体" w:hAnsi="宋体" w:cs="宋体" w:hint="eastAsia"/>
                <w:color w:val="000000"/>
                <w:sz w:val="20"/>
                <w:szCs w:val="20"/>
              </w:rPr>
              <w:t>～</w:t>
            </w:r>
            <w:r>
              <w:rPr>
                <w:rFonts w:ascii="宋体" w:hAnsi="宋体" w:cs="宋体"/>
                <w:color w:val="000000"/>
                <w:sz w:val="20"/>
                <w:szCs w:val="20"/>
              </w:rPr>
              <w:t>20ml</w:t>
            </w:r>
            <w:r>
              <w:rPr>
                <w:rFonts w:ascii="宋体" w:hAnsi="宋体" w:cs="宋体" w:hint="eastAsia"/>
                <w:color w:val="000000"/>
                <w:sz w:val="20"/>
                <w:szCs w:val="20"/>
              </w:rPr>
              <w:t>生理盐水冲管；固定管路，防止牵拉，并保证管路通畅；</w:t>
            </w:r>
          </w:p>
          <w:p w:rsidR="000626B5" w:rsidRDefault="00B90F67">
            <w:pPr>
              <w:tabs>
                <w:tab w:val="left" w:pos="0"/>
              </w:tabs>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6</w:t>
            </w:r>
            <w:r>
              <w:rPr>
                <w:rFonts w:ascii="宋体" w:hAnsi="宋体" w:cs="宋体" w:hint="eastAsia"/>
                <w:color w:val="000000"/>
                <w:sz w:val="20"/>
                <w:szCs w:val="20"/>
              </w:rPr>
              <w:t>）拔管时，先将吸引装置与胃管分离，捏紧胃管末端，嘱患者吸气并屏气，迅速拔出；</w:t>
            </w:r>
          </w:p>
          <w:p w:rsidR="000626B5" w:rsidRDefault="00B90F67">
            <w:pPr>
              <w:tabs>
                <w:tab w:val="left" w:pos="0"/>
              </w:tabs>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7</w:t>
            </w:r>
            <w:r>
              <w:rPr>
                <w:rFonts w:ascii="宋体" w:hAnsi="宋体" w:cs="宋体" w:hint="eastAsia"/>
                <w:color w:val="000000"/>
                <w:sz w:val="20"/>
                <w:szCs w:val="20"/>
              </w:rPr>
              <w:t>）告知患者胃肠减压的目的和配合方法。告知患者及家属防止胃管脱出的措施。</w:t>
            </w:r>
          </w:p>
          <w:p w:rsidR="000626B5" w:rsidRDefault="00B90F67">
            <w:pPr>
              <w:spacing w:line="240" w:lineRule="atLeast"/>
              <w:jc w:val="left"/>
              <w:rPr>
                <w:rFonts w:ascii="宋体" w:hAnsi="宋体"/>
                <w:b/>
                <w:bCs/>
                <w:kern w:val="0"/>
                <w:sz w:val="20"/>
                <w:szCs w:val="20"/>
              </w:rPr>
            </w:pPr>
            <w:r>
              <w:rPr>
                <w:rFonts w:ascii="宋体" w:hAnsi="宋体" w:cs="宋体" w:hint="eastAsia"/>
                <w:b/>
                <w:bCs/>
                <w:kern w:val="0"/>
                <w:sz w:val="20"/>
                <w:szCs w:val="20"/>
              </w:rPr>
              <w:t>导尿术</w:t>
            </w:r>
          </w:p>
          <w:p w:rsidR="000626B5" w:rsidRDefault="00B90F67">
            <w:pPr>
              <w:widowControl/>
              <w:snapToGrid w:val="0"/>
              <w:spacing w:line="240" w:lineRule="atLeast"/>
              <w:ind w:rightChars="50" w:right="105"/>
              <w:jc w:val="left"/>
              <w:outlineLvl w:val="0"/>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1</w:t>
            </w:r>
            <w:r>
              <w:rPr>
                <w:rFonts w:ascii="宋体" w:hAnsi="宋体" w:cs="宋体" w:hint="eastAsia"/>
                <w:color w:val="000000"/>
                <w:sz w:val="20"/>
                <w:szCs w:val="20"/>
              </w:rPr>
              <w:t>）能评估患者病情、意识、膀胱充盈度、会阴部皮肤黏膜状况，了解男性患者有无前列腺疾病等引起尿路梗阻的情况；</w:t>
            </w:r>
          </w:p>
          <w:p w:rsidR="000626B5" w:rsidRDefault="00B90F67">
            <w:pPr>
              <w:widowControl/>
              <w:snapToGrid w:val="0"/>
              <w:spacing w:line="240" w:lineRule="atLeast"/>
              <w:ind w:rightChars="50" w:right="105"/>
              <w:jc w:val="left"/>
              <w:outlineLvl w:val="0"/>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2</w:t>
            </w:r>
            <w:r>
              <w:rPr>
                <w:rFonts w:ascii="宋体" w:hAnsi="宋体" w:cs="宋体" w:hint="eastAsia"/>
                <w:color w:val="000000"/>
                <w:sz w:val="20"/>
                <w:szCs w:val="20"/>
              </w:rPr>
              <w:t>）在温度适宜、隐蔽的操作环境下协助患者摆好体位，按照无菌原则清洁并消毒外阴及尿道口。戴无菌手套，铺孔巾；</w:t>
            </w:r>
          </w:p>
          <w:p w:rsidR="000626B5" w:rsidRDefault="00B90F67">
            <w:pPr>
              <w:widowControl/>
              <w:snapToGrid w:val="0"/>
              <w:spacing w:line="240" w:lineRule="atLeast"/>
              <w:ind w:rightChars="50" w:right="105"/>
              <w:jc w:val="left"/>
              <w:outlineLvl w:val="0"/>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3</w:t>
            </w:r>
            <w:r>
              <w:rPr>
                <w:rFonts w:ascii="宋体" w:hAnsi="宋体" w:cs="宋体" w:hint="eastAsia"/>
                <w:color w:val="000000"/>
                <w:sz w:val="20"/>
                <w:szCs w:val="20"/>
              </w:rPr>
              <w:t>）根据不同情况的病人，选择合适的尿管，检查尿管气囊有无漏气，润滑尿管，再次按无菌原则消毒尿道口，正确插尿管，连接与固定引流管及尿袋；尿袋的位置低于膀胱，尿管应有标识并注明置管日期；</w:t>
            </w:r>
          </w:p>
          <w:p w:rsidR="000626B5" w:rsidRDefault="00B90F67">
            <w:pPr>
              <w:widowControl/>
              <w:snapToGrid w:val="0"/>
              <w:spacing w:line="240" w:lineRule="atLeast"/>
              <w:ind w:rightChars="50" w:right="105"/>
              <w:jc w:val="left"/>
              <w:outlineLvl w:val="0"/>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4</w:t>
            </w:r>
            <w:r>
              <w:rPr>
                <w:rFonts w:ascii="宋体" w:hAnsi="宋体" w:cs="宋体" w:hint="eastAsia"/>
                <w:color w:val="000000"/>
                <w:sz w:val="20"/>
                <w:szCs w:val="20"/>
              </w:rPr>
              <w:t>）安置患者，整理用物。记录置管日期，观察尿液的量、性质、颜色等；</w:t>
            </w:r>
          </w:p>
          <w:p w:rsidR="000626B5" w:rsidRDefault="00B90F67">
            <w:pPr>
              <w:widowControl/>
              <w:snapToGrid w:val="0"/>
              <w:spacing w:line="240" w:lineRule="atLeast"/>
              <w:ind w:rightChars="50" w:right="105"/>
              <w:jc w:val="left"/>
              <w:outlineLvl w:val="0"/>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5</w:t>
            </w:r>
            <w:r>
              <w:rPr>
                <w:rFonts w:ascii="宋体" w:hAnsi="宋体" w:cs="宋体" w:hint="eastAsia"/>
                <w:color w:val="000000"/>
                <w:sz w:val="20"/>
                <w:szCs w:val="20"/>
              </w:rPr>
              <w:t>）提前告知患者导尿的目的及配合方法。告知患者防止尿管受压、脱出的注意事项。告知患者离床活动时的注意事项。</w:t>
            </w:r>
          </w:p>
          <w:p w:rsidR="000626B5" w:rsidRDefault="00B90F67">
            <w:pPr>
              <w:spacing w:line="240" w:lineRule="atLeast"/>
              <w:jc w:val="left"/>
              <w:rPr>
                <w:rFonts w:ascii="宋体" w:hAnsi="宋体"/>
                <w:b/>
                <w:bCs/>
                <w:kern w:val="0"/>
                <w:sz w:val="20"/>
                <w:szCs w:val="20"/>
              </w:rPr>
            </w:pPr>
            <w:r>
              <w:rPr>
                <w:rFonts w:ascii="宋体" w:hAnsi="宋体" w:cs="宋体" w:hint="eastAsia"/>
                <w:b/>
                <w:bCs/>
                <w:kern w:val="0"/>
                <w:sz w:val="20"/>
                <w:szCs w:val="20"/>
              </w:rPr>
              <w:t>换药与拆线技术</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）移去外层敷料，内层敷料用镊子夹起，将其放置在盛污物的换药碗内；</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）一把镊子接触伤口，另一把镊子传递换药碗中的清洁物品，操作过程中，镊子头部应低于手持部以避免污染；</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3</w:t>
            </w:r>
            <w:r>
              <w:rPr>
                <w:rFonts w:ascii="宋体" w:hAnsi="宋体" w:cs="宋体" w:hint="eastAsia"/>
                <w:sz w:val="20"/>
                <w:szCs w:val="20"/>
              </w:rPr>
              <w:t>）观察伤口的情况；用</w:t>
            </w:r>
            <w:r>
              <w:rPr>
                <w:rFonts w:ascii="宋体" w:hAnsi="宋体" w:cs="宋体"/>
                <w:sz w:val="20"/>
                <w:szCs w:val="20"/>
              </w:rPr>
              <w:t>70%</w:t>
            </w:r>
            <w:r>
              <w:rPr>
                <w:rFonts w:ascii="宋体" w:hAnsi="宋体" w:cs="宋体" w:hint="eastAsia"/>
                <w:sz w:val="20"/>
                <w:szCs w:val="20"/>
              </w:rPr>
              <w:t>酒精棉球消毒伤口周围皮肤</w:t>
            </w:r>
            <w:r>
              <w:rPr>
                <w:rFonts w:ascii="宋体" w:hAnsi="宋体" w:cs="宋体"/>
                <w:sz w:val="20"/>
                <w:szCs w:val="20"/>
              </w:rPr>
              <w:t>2</w:t>
            </w:r>
            <w:r>
              <w:rPr>
                <w:rFonts w:ascii="宋体" w:hAnsi="宋体" w:cs="宋体" w:hint="eastAsia"/>
                <w:sz w:val="20"/>
                <w:szCs w:val="20"/>
              </w:rPr>
              <w:t>遍；</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4</w:t>
            </w:r>
            <w:r>
              <w:rPr>
                <w:rFonts w:ascii="宋体" w:hAnsi="宋体" w:cs="宋体" w:hint="eastAsia"/>
                <w:sz w:val="20"/>
                <w:szCs w:val="20"/>
              </w:rPr>
              <w:t>）无菌辅料覆盖伤口并固定，粘贴胶布的方向应与躯干长轴垂直，长短适宜；</w:t>
            </w:r>
          </w:p>
          <w:p w:rsidR="000626B5" w:rsidRDefault="00B90F67">
            <w:pPr>
              <w:tabs>
                <w:tab w:val="left" w:pos="0"/>
              </w:tabs>
              <w:spacing w:line="240" w:lineRule="atLeast"/>
              <w:jc w:val="left"/>
              <w:rPr>
                <w:rFonts w:ascii="宋体" w:hAnsi="宋体"/>
                <w:kern w:val="0"/>
                <w:sz w:val="20"/>
                <w:szCs w:val="20"/>
              </w:rPr>
            </w:pPr>
            <w:r>
              <w:rPr>
                <w:rFonts w:ascii="宋体" w:hAnsi="宋体" w:cs="宋体" w:hint="eastAsia"/>
                <w:sz w:val="20"/>
                <w:szCs w:val="20"/>
              </w:rPr>
              <w:t>（</w:t>
            </w:r>
            <w:r>
              <w:rPr>
                <w:rFonts w:ascii="宋体" w:hAnsi="宋体" w:cs="宋体"/>
                <w:sz w:val="20"/>
                <w:szCs w:val="20"/>
              </w:rPr>
              <w:t>5</w:t>
            </w:r>
            <w:r>
              <w:rPr>
                <w:rFonts w:ascii="宋体" w:hAnsi="宋体" w:cs="宋体" w:hint="eastAsia"/>
                <w:sz w:val="20"/>
                <w:szCs w:val="20"/>
              </w:rPr>
              <w:t>）能够明确不同缝合部位的拆线时间，并进行拆线。</w:t>
            </w:r>
          </w:p>
          <w:p w:rsidR="000626B5" w:rsidRDefault="00B90F67">
            <w:pPr>
              <w:shd w:val="clear" w:color="auto" w:fill="FFFFFF"/>
              <w:spacing w:line="240" w:lineRule="atLeast"/>
              <w:jc w:val="left"/>
              <w:rPr>
                <w:rFonts w:ascii="宋体" w:hAnsi="宋体"/>
                <w:b/>
                <w:bCs/>
                <w:kern w:val="0"/>
                <w:sz w:val="20"/>
                <w:szCs w:val="20"/>
              </w:rPr>
            </w:pPr>
            <w:r>
              <w:rPr>
                <w:rFonts w:ascii="宋体" w:hAnsi="宋体" w:cs="宋体" w:hint="eastAsia"/>
                <w:b/>
                <w:bCs/>
                <w:kern w:val="0"/>
                <w:sz w:val="20"/>
                <w:szCs w:val="20"/>
              </w:rPr>
              <w:t>清创术</w:t>
            </w:r>
          </w:p>
          <w:p w:rsidR="000626B5" w:rsidRDefault="00B90F67">
            <w:pPr>
              <w:numPr>
                <w:ilvl w:val="0"/>
                <w:numId w:val="1"/>
              </w:numPr>
              <w:shd w:val="clear" w:color="auto" w:fill="FFFFFF"/>
              <w:tabs>
                <w:tab w:val="left" w:pos="0"/>
              </w:tabs>
              <w:spacing w:line="240" w:lineRule="atLeast"/>
              <w:jc w:val="left"/>
              <w:rPr>
                <w:rFonts w:ascii="宋体" w:hAnsi="宋体"/>
                <w:kern w:val="0"/>
                <w:sz w:val="20"/>
                <w:szCs w:val="20"/>
              </w:rPr>
            </w:pPr>
            <w:r>
              <w:rPr>
                <w:rFonts w:ascii="宋体" w:hAnsi="宋体" w:cs="宋体" w:hint="eastAsia"/>
                <w:kern w:val="0"/>
                <w:sz w:val="20"/>
                <w:szCs w:val="20"/>
              </w:rPr>
              <w:t>能综合评估病情，把握清创术适应症与禁忌症；</w:t>
            </w:r>
          </w:p>
          <w:p w:rsidR="000626B5" w:rsidRDefault="00B90F67">
            <w:pPr>
              <w:numPr>
                <w:ilvl w:val="0"/>
                <w:numId w:val="1"/>
              </w:numPr>
              <w:shd w:val="clear" w:color="auto" w:fill="FFFFFF"/>
              <w:tabs>
                <w:tab w:val="left" w:pos="0"/>
              </w:tabs>
              <w:spacing w:line="240" w:lineRule="atLeast"/>
              <w:jc w:val="left"/>
              <w:rPr>
                <w:rFonts w:ascii="宋体" w:hAnsi="宋体"/>
                <w:kern w:val="0"/>
                <w:sz w:val="20"/>
                <w:szCs w:val="20"/>
              </w:rPr>
            </w:pPr>
            <w:r>
              <w:rPr>
                <w:rFonts w:ascii="宋体" w:hAnsi="宋体" w:cs="宋体" w:hint="eastAsia"/>
                <w:sz w:val="20"/>
                <w:szCs w:val="20"/>
              </w:rPr>
              <w:t>操作前戴好口罩帽子、无菌手套，用无菌纱布覆盖伤口，剪去周围毛发，除去伤口污垢，用生理盐水冲洗周围皮肤；</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3</w:t>
            </w:r>
            <w:r>
              <w:rPr>
                <w:rFonts w:ascii="宋体" w:hAnsi="宋体" w:cs="宋体" w:hint="eastAsia"/>
                <w:sz w:val="20"/>
                <w:szCs w:val="20"/>
              </w:rPr>
              <w:t>）移去伤口纱布，用</w:t>
            </w:r>
            <w:r>
              <w:rPr>
                <w:rFonts w:ascii="宋体" w:hAnsi="宋体" w:cs="宋体"/>
                <w:sz w:val="20"/>
                <w:szCs w:val="20"/>
              </w:rPr>
              <w:t>3%</w:t>
            </w:r>
            <w:r>
              <w:rPr>
                <w:rFonts w:ascii="宋体" w:hAnsi="宋体" w:cs="宋体" w:hint="eastAsia"/>
                <w:sz w:val="20"/>
                <w:szCs w:val="20"/>
              </w:rPr>
              <w:t>双氧水及生理盐水反复冲洗伤口，初步检查伤口。脱手套，消毒手臂。伤口周围皮肤消毒</w:t>
            </w:r>
            <w:r>
              <w:rPr>
                <w:rFonts w:ascii="宋体" w:hAnsi="宋体" w:cs="宋体"/>
                <w:sz w:val="20"/>
                <w:szCs w:val="20"/>
              </w:rPr>
              <w:t>2-3</w:t>
            </w:r>
            <w:r>
              <w:rPr>
                <w:rFonts w:ascii="宋体" w:hAnsi="宋体" w:cs="宋体" w:hint="eastAsia"/>
                <w:sz w:val="20"/>
                <w:szCs w:val="20"/>
              </w:rPr>
              <w:t>遍，方法规范，范围正确</w:t>
            </w:r>
            <w:r>
              <w:rPr>
                <w:rFonts w:ascii="宋体" w:hAnsi="宋体" w:cs="宋体" w:hint="eastAsia"/>
                <w:color w:val="FF0000"/>
                <w:sz w:val="20"/>
                <w:szCs w:val="20"/>
              </w:rPr>
              <w:t>。</w:t>
            </w:r>
            <w:r>
              <w:rPr>
                <w:rFonts w:ascii="宋体" w:hAnsi="宋体" w:cs="宋体" w:hint="eastAsia"/>
                <w:sz w:val="20"/>
                <w:szCs w:val="20"/>
              </w:rPr>
              <w:t>铺洞巾</w:t>
            </w:r>
            <w:r>
              <w:rPr>
                <w:rFonts w:ascii="宋体" w:hAnsi="宋体" w:cs="宋体" w:hint="eastAsia"/>
                <w:color w:val="FF0000"/>
                <w:sz w:val="20"/>
                <w:szCs w:val="20"/>
              </w:rPr>
              <w:t>，</w:t>
            </w:r>
            <w:r>
              <w:rPr>
                <w:rFonts w:ascii="宋体" w:hAnsi="宋体" w:cs="宋体" w:hint="eastAsia"/>
                <w:sz w:val="20"/>
                <w:szCs w:val="20"/>
              </w:rPr>
              <w:t>戴无菌手套</w:t>
            </w:r>
            <w:r>
              <w:rPr>
                <w:rFonts w:ascii="宋体" w:hAnsi="宋体" w:cs="宋体" w:hint="eastAsia"/>
                <w:color w:val="FF0000"/>
                <w:sz w:val="20"/>
                <w:szCs w:val="20"/>
              </w:rPr>
              <w:t>。</w:t>
            </w:r>
            <w:r>
              <w:rPr>
                <w:rFonts w:ascii="宋体" w:hAnsi="宋体" w:cs="宋体" w:hint="eastAsia"/>
                <w:sz w:val="20"/>
                <w:szCs w:val="20"/>
              </w:rPr>
              <w:t>用</w:t>
            </w:r>
            <w:r>
              <w:rPr>
                <w:rFonts w:ascii="宋体" w:hAnsi="宋体" w:cs="宋体"/>
                <w:sz w:val="20"/>
                <w:szCs w:val="20"/>
              </w:rPr>
              <w:t>2%</w:t>
            </w:r>
            <w:r>
              <w:rPr>
                <w:rFonts w:ascii="宋体" w:hAnsi="宋体" w:cs="宋体" w:hint="eastAsia"/>
                <w:sz w:val="20"/>
                <w:szCs w:val="20"/>
              </w:rPr>
              <w:t>利多卡因沿切口行局部浸润麻醉。修剪创缘皮肤，去除可能存在的异物及失活组织，用</w:t>
            </w:r>
            <w:r>
              <w:rPr>
                <w:rFonts w:ascii="宋体" w:hAnsi="宋体" w:cs="宋体"/>
                <w:sz w:val="20"/>
                <w:szCs w:val="20"/>
              </w:rPr>
              <w:t>3%</w:t>
            </w:r>
            <w:r>
              <w:rPr>
                <w:rFonts w:ascii="宋体" w:hAnsi="宋体" w:cs="宋体" w:hint="eastAsia"/>
                <w:sz w:val="20"/>
                <w:szCs w:val="20"/>
              </w:rPr>
              <w:t>双氧水和生理盐水再次冲洗伤口；</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4</w:t>
            </w:r>
            <w:r>
              <w:rPr>
                <w:rFonts w:ascii="宋体" w:hAnsi="宋体" w:cs="宋体" w:hint="eastAsia"/>
                <w:sz w:val="20"/>
                <w:szCs w:val="20"/>
              </w:rPr>
              <w:t>）清创后伤口处理：用</w:t>
            </w:r>
            <w:r>
              <w:rPr>
                <w:rFonts w:ascii="宋体" w:hAnsi="宋体" w:cs="宋体"/>
                <w:sz w:val="20"/>
                <w:szCs w:val="20"/>
              </w:rPr>
              <w:t>70%</w:t>
            </w:r>
            <w:r>
              <w:rPr>
                <w:rFonts w:ascii="宋体" w:hAnsi="宋体" w:cs="宋体" w:hint="eastAsia"/>
                <w:sz w:val="20"/>
                <w:szCs w:val="20"/>
              </w:rPr>
              <w:t>酒精棉球消毒伤口周围皮肤。用无菌纱布或棉垫覆盖伤口，胶布固定；</w:t>
            </w:r>
          </w:p>
          <w:p w:rsidR="000626B5" w:rsidRDefault="00B90F67">
            <w:pPr>
              <w:shd w:val="clear" w:color="auto" w:fill="FFFFFF"/>
              <w:tabs>
                <w:tab w:val="left" w:pos="0"/>
              </w:tabs>
              <w:spacing w:line="240" w:lineRule="atLeast"/>
              <w:jc w:val="left"/>
              <w:rPr>
                <w:rFonts w:ascii="宋体" w:hAnsi="宋体"/>
                <w:kern w:val="0"/>
                <w:sz w:val="20"/>
                <w:szCs w:val="20"/>
              </w:rPr>
            </w:pPr>
            <w:r>
              <w:rPr>
                <w:rFonts w:ascii="宋体" w:hAnsi="宋体" w:cs="宋体" w:hint="eastAsia"/>
                <w:kern w:val="0"/>
                <w:sz w:val="20"/>
                <w:szCs w:val="20"/>
              </w:rPr>
              <w:lastRenderedPageBreak/>
              <w:t>（</w:t>
            </w:r>
            <w:r>
              <w:rPr>
                <w:rFonts w:ascii="宋体" w:hAnsi="宋体" w:cs="宋体"/>
                <w:kern w:val="0"/>
                <w:sz w:val="20"/>
                <w:szCs w:val="20"/>
              </w:rPr>
              <w:t>5</w:t>
            </w:r>
            <w:r>
              <w:rPr>
                <w:rFonts w:ascii="宋体" w:hAnsi="宋体" w:cs="宋体" w:hint="eastAsia"/>
                <w:kern w:val="0"/>
                <w:sz w:val="20"/>
                <w:szCs w:val="20"/>
              </w:rPr>
              <w:t>）能够熟练的按组织层次缝合伤口并包扎，</w:t>
            </w:r>
            <w:r>
              <w:rPr>
                <w:rFonts w:ascii="宋体" w:hAnsi="宋体" w:cs="宋体" w:hint="eastAsia"/>
                <w:sz w:val="20"/>
                <w:szCs w:val="20"/>
              </w:rPr>
              <w:t>缝合手法正确（垂直进针，沿缝针弧度挽出），不留死腔。</w:t>
            </w:r>
          </w:p>
        </w:tc>
      </w:tr>
      <w:tr w:rsidR="000626B5">
        <w:trPr>
          <w:trHeight w:val="20"/>
          <w:jc w:val="center"/>
        </w:trPr>
        <w:tc>
          <w:tcPr>
            <w:tcW w:w="721" w:type="dxa"/>
            <w:vAlign w:val="center"/>
          </w:tcPr>
          <w:p w:rsidR="000626B5" w:rsidRDefault="00B90F67">
            <w:pPr>
              <w:spacing w:line="240" w:lineRule="atLeast"/>
              <w:jc w:val="center"/>
              <w:rPr>
                <w:rFonts w:ascii="宋体" w:hAnsi="宋体" w:cs="宋体"/>
                <w:sz w:val="20"/>
                <w:szCs w:val="20"/>
              </w:rPr>
            </w:pPr>
            <w:r>
              <w:rPr>
                <w:rFonts w:ascii="宋体" w:hAnsi="宋体" w:cs="宋体"/>
                <w:sz w:val="20"/>
                <w:szCs w:val="20"/>
              </w:rPr>
              <w:lastRenderedPageBreak/>
              <w:t>3</w:t>
            </w:r>
          </w:p>
        </w:tc>
        <w:tc>
          <w:tcPr>
            <w:tcW w:w="1843" w:type="dxa"/>
            <w:vAlign w:val="center"/>
          </w:tcPr>
          <w:p w:rsidR="000626B5" w:rsidRDefault="00B90F67">
            <w:pPr>
              <w:spacing w:line="240" w:lineRule="atLeast"/>
              <w:jc w:val="center"/>
              <w:rPr>
                <w:rFonts w:ascii="宋体" w:hAnsi="宋体" w:cs="宋体"/>
                <w:sz w:val="20"/>
                <w:szCs w:val="20"/>
              </w:rPr>
            </w:pPr>
            <w:r>
              <w:rPr>
                <w:rFonts w:ascii="宋体" w:hAnsi="宋体" w:cs="宋体" w:hint="eastAsia"/>
                <w:sz w:val="20"/>
                <w:szCs w:val="20"/>
              </w:rPr>
              <w:t>急救技术</w:t>
            </w:r>
          </w:p>
        </w:tc>
        <w:tc>
          <w:tcPr>
            <w:tcW w:w="5670" w:type="dxa"/>
            <w:tcBorders>
              <w:right w:val="single" w:sz="4" w:space="0" w:color="auto"/>
            </w:tcBorders>
          </w:tcPr>
          <w:p w:rsidR="000626B5" w:rsidRDefault="00B90F67">
            <w:pPr>
              <w:shd w:val="clear" w:color="auto" w:fill="FFFFFF"/>
              <w:spacing w:line="240" w:lineRule="atLeast"/>
              <w:jc w:val="left"/>
              <w:rPr>
                <w:rFonts w:ascii="宋体" w:hAnsi="宋体"/>
                <w:b/>
                <w:bCs/>
                <w:kern w:val="0"/>
                <w:sz w:val="20"/>
                <w:szCs w:val="20"/>
              </w:rPr>
            </w:pPr>
            <w:r>
              <w:rPr>
                <w:rFonts w:ascii="宋体" w:hAnsi="宋体" w:cs="宋体" w:hint="eastAsia"/>
                <w:b/>
                <w:bCs/>
                <w:kern w:val="0"/>
                <w:sz w:val="20"/>
                <w:szCs w:val="20"/>
              </w:rPr>
              <w:t>心肺复苏术</w:t>
            </w:r>
          </w:p>
          <w:p w:rsidR="000626B5" w:rsidRDefault="00B90F67">
            <w:pPr>
              <w:shd w:val="clear" w:color="auto" w:fill="FFFFFF"/>
              <w:tabs>
                <w:tab w:val="left" w:pos="0"/>
              </w:tabs>
              <w:spacing w:line="240" w:lineRule="atLeast"/>
              <w:jc w:val="left"/>
              <w:rPr>
                <w:rFonts w:ascii="宋体" w:hAnsi="宋体"/>
                <w:kern w:val="0"/>
                <w:sz w:val="20"/>
                <w:szCs w:val="20"/>
              </w:rPr>
            </w:pPr>
            <w:r>
              <w:rPr>
                <w:rFonts w:ascii="宋体" w:hAnsi="宋体" w:cs="宋体" w:hint="eastAsia"/>
                <w:color w:val="000000"/>
                <w:sz w:val="20"/>
                <w:szCs w:val="20"/>
              </w:rPr>
              <w:t>（1）能正确识别心跳呼吸骤停，在确保安全的前提下，按照</w:t>
            </w:r>
            <w:r>
              <w:rPr>
                <w:rFonts w:ascii="宋体" w:hAnsi="宋体" w:cs="宋体"/>
                <w:kern w:val="0"/>
                <w:sz w:val="20"/>
                <w:szCs w:val="20"/>
              </w:rPr>
              <w:t>AHA</w:t>
            </w:r>
            <w:r>
              <w:rPr>
                <w:rFonts w:ascii="宋体" w:hAnsi="宋体" w:cs="宋体" w:hint="eastAsia"/>
                <w:kern w:val="0"/>
                <w:sz w:val="20"/>
                <w:szCs w:val="20"/>
              </w:rPr>
              <w:t>心肺复苏指南</w:t>
            </w:r>
            <w:r>
              <w:rPr>
                <w:rFonts w:ascii="宋体" w:hAnsi="宋体" w:cs="宋体" w:hint="eastAsia"/>
                <w:color w:val="000000"/>
                <w:sz w:val="20"/>
                <w:szCs w:val="20"/>
              </w:rPr>
              <w:t>正确实施心肺复苏技术；</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）熟悉自动体外除颤仪（</w:t>
            </w:r>
            <w:r>
              <w:rPr>
                <w:rFonts w:ascii="宋体" w:hAnsi="宋体" w:cs="宋体"/>
                <w:sz w:val="20"/>
                <w:szCs w:val="20"/>
              </w:rPr>
              <w:t>AED</w:t>
            </w:r>
            <w:r>
              <w:rPr>
                <w:rFonts w:ascii="宋体" w:hAnsi="宋体" w:cs="宋体" w:hint="eastAsia"/>
                <w:sz w:val="20"/>
                <w:szCs w:val="20"/>
              </w:rPr>
              <w:t>）的使用，能够在模型上正确进行操作。</w:t>
            </w:r>
          </w:p>
          <w:p w:rsidR="000626B5" w:rsidRDefault="00B90F67">
            <w:pPr>
              <w:spacing w:line="240" w:lineRule="atLeast"/>
              <w:jc w:val="left"/>
              <w:rPr>
                <w:rFonts w:ascii="宋体" w:hAnsi="宋体"/>
                <w:b/>
                <w:bCs/>
                <w:color w:val="000000"/>
                <w:sz w:val="20"/>
                <w:szCs w:val="20"/>
              </w:rPr>
            </w:pPr>
            <w:r>
              <w:rPr>
                <w:rFonts w:ascii="宋体" w:hAnsi="宋体" w:cs="宋体" w:hint="eastAsia"/>
                <w:b/>
                <w:bCs/>
                <w:color w:val="000000"/>
                <w:sz w:val="20"/>
                <w:szCs w:val="20"/>
              </w:rPr>
              <w:t>简易呼吸器的使用</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）能正确将呼吸囊连接面罩、输氧管，调节合适氧流量；</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）保持患者呼吸道通畅，托起患者下颌，使头后仰。扣紧面罩，一手以“</w:t>
            </w:r>
            <w:r>
              <w:rPr>
                <w:rFonts w:ascii="宋体" w:hAnsi="宋体" w:cs="宋体"/>
                <w:sz w:val="20"/>
                <w:szCs w:val="20"/>
              </w:rPr>
              <w:t>CE</w:t>
            </w:r>
            <w:r>
              <w:rPr>
                <w:rFonts w:ascii="宋体" w:hAnsi="宋体" w:cs="宋体" w:hint="eastAsia"/>
                <w:sz w:val="20"/>
                <w:szCs w:val="20"/>
              </w:rPr>
              <w:t>”手法固定面罩，另一手有规律地捏放呼吸囊；</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3</w:t>
            </w:r>
            <w:r>
              <w:rPr>
                <w:rFonts w:ascii="宋体" w:hAnsi="宋体" w:cs="宋体" w:hint="eastAsia"/>
                <w:sz w:val="20"/>
                <w:szCs w:val="20"/>
              </w:rPr>
              <w:t>）随捏放呼吸囊观察胸廓起伏情况，听诊双肺呼吸音。</w:t>
            </w:r>
          </w:p>
          <w:p w:rsidR="000626B5" w:rsidRDefault="00B90F67">
            <w:pPr>
              <w:pStyle w:val="a8"/>
              <w:widowControl/>
              <w:spacing w:line="240" w:lineRule="atLeast"/>
              <w:jc w:val="left"/>
              <w:rPr>
                <w:rFonts w:ascii="宋体" w:hAnsi="宋体"/>
                <w:b/>
                <w:bCs/>
                <w:color w:val="000000"/>
                <w:sz w:val="20"/>
                <w:szCs w:val="20"/>
              </w:rPr>
            </w:pPr>
            <w:r>
              <w:rPr>
                <w:rFonts w:ascii="宋体" w:hAnsi="宋体" w:cs="宋体" w:hint="eastAsia"/>
                <w:b/>
                <w:bCs/>
                <w:color w:val="000000"/>
                <w:sz w:val="20"/>
                <w:szCs w:val="20"/>
              </w:rPr>
              <w:t>开放性伤口的止血包扎</w:t>
            </w:r>
          </w:p>
          <w:p w:rsidR="000626B5" w:rsidRDefault="00B90F67">
            <w:pPr>
              <w:widowControl/>
              <w:adjustRightInd w:val="0"/>
              <w:snapToGrid w:val="0"/>
              <w:spacing w:line="240" w:lineRule="atLeast"/>
              <w:jc w:val="left"/>
              <w:rPr>
                <w:rFonts w:ascii="宋体" w:hAnsi="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1</w:t>
            </w:r>
            <w:r>
              <w:rPr>
                <w:rFonts w:ascii="宋体" w:hAnsi="宋体" w:cs="宋体" w:hint="eastAsia"/>
                <w:color w:val="000000"/>
                <w:kern w:val="0"/>
                <w:sz w:val="20"/>
                <w:szCs w:val="20"/>
              </w:rPr>
              <w:t>）能评估患者意识状态、合作能力。了解判断出血部位、性质、出血量。评估现场适合止血的物品及条件；</w:t>
            </w:r>
          </w:p>
          <w:p w:rsidR="000626B5" w:rsidRDefault="00B90F67">
            <w:pPr>
              <w:widowControl/>
              <w:adjustRightInd w:val="0"/>
              <w:snapToGrid w:val="0"/>
              <w:spacing w:line="240" w:lineRule="atLeast"/>
              <w:jc w:val="left"/>
              <w:rPr>
                <w:rFonts w:ascii="宋体" w:hAnsi="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）四肢</w:t>
            </w:r>
            <w:r>
              <w:rPr>
                <w:rFonts w:ascii="宋体" w:hAnsi="宋体" w:cs="宋体" w:hint="eastAsia"/>
                <w:color w:val="000000"/>
                <w:sz w:val="20"/>
                <w:szCs w:val="20"/>
              </w:rPr>
              <w:t>小动脉、中小静脉或毛细血管出血应采用加压包扎</w:t>
            </w:r>
            <w:r>
              <w:rPr>
                <w:rFonts w:ascii="宋体" w:hAnsi="宋体" w:cs="宋体" w:hint="eastAsia"/>
                <w:color w:val="000000"/>
                <w:kern w:val="0"/>
                <w:sz w:val="20"/>
                <w:szCs w:val="20"/>
              </w:rPr>
              <w:t>止血法</w:t>
            </w:r>
            <w:r>
              <w:rPr>
                <w:rFonts w:ascii="宋体" w:hAnsi="宋体" w:cs="宋体" w:hint="eastAsia"/>
                <w:color w:val="000000"/>
                <w:sz w:val="20"/>
                <w:szCs w:val="20"/>
              </w:rPr>
              <w:t>，将无菌敷料加压覆盖于伤口上</w:t>
            </w:r>
            <w:r>
              <w:rPr>
                <w:rFonts w:ascii="宋体" w:hAnsi="宋体" w:cs="宋体" w:hint="eastAsia"/>
                <w:color w:val="000000"/>
                <w:kern w:val="0"/>
                <w:sz w:val="20"/>
                <w:szCs w:val="20"/>
              </w:rPr>
              <w:t>控制出血，同时抬高患肢以避免因静脉回流受阻而增加出血，观察</w:t>
            </w:r>
            <w:r>
              <w:rPr>
                <w:rFonts w:ascii="宋体" w:hAnsi="宋体" w:cs="宋体" w:hint="eastAsia"/>
                <w:kern w:val="0"/>
                <w:sz w:val="20"/>
                <w:szCs w:val="20"/>
              </w:rPr>
              <w:t>血供</w:t>
            </w:r>
            <w:r>
              <w:rPr>
                <w:rFonts w:ascii="宋体" w:hAnsi="宋体" w:cs="宋体" w:hint="eastAsia"/>
                <w:color w:val="000000"/>
                <w:kern w:val="0"/>
                <w:sz w:val="20"/>
                <w:szCs w:val="20"/>
              </w:rPr>
              <w:t>情况；</w:t>
            </w:r>
          </w:p>
          <w:p w:rsidR="000626B5" w:rsidRDefault="00B90F67">
            <w:pPr>
              <w:widowControl/>
              <w:adjustRightInd w:val="0"/>
              <w:snapToGrid w:val="0"/>
              <w:spacing w:line="240" w:lineRule="atLeast"/>
              <w:jc w:val="left"/>
              <w:rPr>
                <w:rFonts w:ascii="宋体" w:hAnsi="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w:t>
            </w:r>
            <w:r>
              <w:rPr>
                <w:rFonts w:ascii="宋体" w:hAnsi="宋体" w:cs="宋体" w:hint="eastAsia"/>
                <w:color w:val="000000"/>
                <w:kern w:val="0"/>
                <w:sz w:val="20"/>
                <w:szCs w:val="20"/>
              </w:rPr>
              <w:t>）</w:t>
            </w:r>
            <w:r>
              <w:rPr>
                <w:rFonts w:ascii="宋体" w:hAnsi="宋体" w:cs="宋体" w:hint="eastAsia"/>
                <w:color w:val="000000"/>
                <w:sz w:val="20"/>
                <w:szCs w:val="20"/>
              </w:rPr>
              <w:t>头、面、颈部和四肢的外伤出血应采用按压止血法，将手指或拳头压迫伤口近心端的表浅动脉，用力将动脉压向深部的骨骼上；</w:t>
            </w:r>
          </w:p>
          <w:p w:rsidR="000626B5" w:rsidRDefault="00B90F67">
            <w:pPr>
              <w:widowControl/>
              <w:adjustRightInd w:val="0"/>
              <w:snapToGrid w:val="0"/>
              <w:spacing w:line="240" w:lineRule="atLeast"/>
              <w:jc w:val="left"/>
              <w:rPr>
                <w:rFonts w:ascii="宋体" w:hAnsi="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4</w:t>
            </w:r>
            <w:r>
              <w:rPr>
                <w:rFonts w:ascii="宋体" w:hAnsi="宋体" w:cs="宋体" w:hint="eastAsia"/>
                <w:color w:val="000000"/>
                <w:kern w:val="0"/>
                <w:sz w:val="20"/>
                <w:szCs w:val="20"/>
              </w:rPr>
              <w:t>）</w:t>
            </w:r>
            <w:r>
              <w:rPr>
                <w:rFonts w:ascii="宋体" w:hAnsi="宋体" w:cs="宋体" w:hint="eastAsia"/>
                <w:color w:val="000000"/>
                <w:sz w:val="20"/>
                <w:szCs w:val="20"/>
              </w:rPr>
              <w:t>四肢大动脉出血或采用加压包扎后不能有效控制的大出血应采用止血带止血法；在伤口的近心端将止血带与皮肤之间加衬垫后进行结扎，上臂结扎止血带在</w:t>
            </w:r>
            <w:r>
              <w:rPr>
                <w:rFonts w:ascii="宋体" w:hAnsi="宋体" w:cs="宋体"/>
                <w:color w:val="000000"/>
                <w:sz w:val="20"/>
                <w:szCs w:val="20"/>
              </w:rPr>
              <w:t>1/2</w:t>
            </w:r>
            <w:r>
              <w:rPr>
                <w:rFonts w:ascii="宋体" w:hAnsi="宋体" w:cs="宋体" w:hint="eastAsia"/>
                <w:color w:val="000000"/>
                <w:sz w:val="20"/>
                <w:szCs w:val="20"/>
              </w:rPr>
              <w:t>处，下肢大出血应扎在股骨中下</w:t>
            </w:r>
            <w:r>
              <w:rPr>
                <w:rFonts w:ascii="宋体" w:hAnsi="宋体" w:cs="宋体"/>
                <w:color w:val="000000"/>
                <w:sz w:val="20"/>
                <w:szCs w:val="20"/>
              </w:rPr>
              <w:t>1/3</w:t>
            </w:r>
            <w:r>
              <w:rPr>
                <w:rFonts w:ascii="宋体" w:hAnsi="宋体" w:cs="宋体" w:hint="eastAsia"/>
                <w:color w:val="000000"/>
                <w:sz w:val="20"/>
                <w:szCs w:val="20"/>
              </w:rPr>
              <w:t>交界处，大腿结扎在大腿根处，标记结扎日期、时间和部位；</w:t>
            </w:r>
          </w:p>
          <w:p w:rsidR="000626B5" w:rsidRDefault="00B90F67">
            <w:pPr>
              <w:widowControl/>
              <w:adjustRightInd w:val="0"/>
              <w:snapToGrid w:val="0"/>
              <w:spacing w:line="240" w:lineRule="atLeast"/>
              <w:jc w:val="left"/>
              <w:rPr>
                <w:rFonts w:ascii="宋体" w:hAnsi="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5</w:t>
            </w:r>
            <w:r>
              <w:rPr>
                <w:rFonts w:ascii="宋体" w:hAnsi="宋体" w:cs="宋体" w:hint="eastAsia"/>
                <w:color w:val="000000"/>
                <w:sz w:val="20"/>
                <w:szCs w:val="20"/>
              </w:rPr>
              <w:t>）血管断端喷血应采用结扎止血法，用止血钳直接夹闭血管的断端；</w:t>
            </w:r>
          </w:p>
          <w:p w:rsidR="000626B5" w:rsidRDefault="00B90F67">
            <w:pPr>
              <w:widowControl/>
              <w:adjustRightInd w:val="0"/>
              <w:snapToGrid w:val="0"/>
              <w:spacing w:line="240" w:lineRule="atLeast"/>
              <w:jc w:val="left"/>
              <w:rPr>
                <w:rFonts w:ascii="宋体" w:hAnsi="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6</w:t>
            </w:r>
            <w:r>
              <w:rPr>
                <w:rFonts w:ascii="宋体" w:hAnsi="宋体" w:cs="宋体" w:hint="eastAsia"/>
                <w:color w:val="000000"/>
                <w:kern w:val="0"/>
                <w:sz w:val="20"/>
                <w:szCs w:val="20"/>
              </w:rPr>
              <w:t>）告知患者止血的目的、方法、操作可能出现的不适及并发症。指导患者配合的方法。</w:t>
            </w:r>
          </w:p>
          <w:p w:rsidR="000626B5" w:rsidRDefault="00B90F67">
            <w:pPr>
              <w:pStyle w:val="a8"/>
              <w:widowControl/>
              <w:spacing w:line="240" w:lineRule="atLeast"/>
              <w:jc w:val="left"/>
              <w:rPr>
                <w:rFonts w:ascii="宋体" w:hAnsi="宋体"/>
                <w:b/>
                <w:bCs/>
                <w:color w:val="000000"/>
                <w:sz w:val="20"/>
                <w:szCs w:val="20"/>
              </w:rPr>
            </w:pPr>
            <w:r>
              <w:rPr>
                <w:rFonts w:ascii="宋体" w:hAnsi="宋体" w:cs="宋体" w:hint="eastAsia"/>
                <w:b/>
                <w:bCs/>
                <w:color w:val="000000"/>
                <w:sz w:val="20"/>
                <w:szCs w:val="20"/>
              </w:rPr>
              <w:t>四肢</w:t>
            </w:r>
            <w:hyperlink r:id="rId8" w:history="1">
              <w:r>
                <w:rPr>
                  <w:rStyle w:val="ab"/>
                  <w:rFonts w:ascii="宋体" w:hAnsi="宋体" w:cs="宋体" w:hint="eastAsia"/>
                  <w:b/>
                  <w:bCs/>
                  <w:color w:val="000000"/>
                  <w:sz w:val="20"/>
                  <w:szCs w:val="20"/>
                  <w:u w:val="none"/>
                </w:rPr>
                <w:t>骨折</w:t>
              </w:r>
            </w:hyperlink>
            <w:r>
              <w:rPr>
                <w:rFonts w:ascii="宋体" w:hAnsi="宋体" w:cs="宋体" w:hint="eastAsia"/>
                <w:b/>
                <w:bCs/>
                <w:color w:val="000000"/>
                <w:sz w:val="20"/>
                <w:szCs w:val="20"/>
              </w:rPr>
              <w:t>现场急救外固定术</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）确保受伤部位制动，可就地取材制作夹板，夹板长度应超过上下两个关节；</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）固定前可用毛巾等软物铺垫在夹板与肢体间；</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3</w:t>
            </w:r>
            <w:r>
              <w:rPr>
                <w:rFonts w:ascii="宋体" w:hAnsi="宋体" w:cs="宋体" w:hint="eastAsia"/>
                <w:sz w:val="20"/>
                <w:szCs w:val="20"/>
              </w:rPr>
              <w:t>）先捆扎骨折的下部，以减轻水肿，松紧度以绷带上下可移动</w:t>
            </w:r>
            <w:r>
              <w:rPr>
                <w:rFonts w:ascii="宋体" w:hAnsi="宋体" w:cs="宋体"/>
                <w:sz w:val="20"/>
                <w:szCs w:val="20"/>
              </w:rPr>
              <w:t>1cm</w:t>
            </w:r>
            <w:r>
              <w:rPr>
                <w:rFonts w:ascii="宋体" w:hAnsi="宋体" w:cs="宋体" w:hint="eastAsia"/>
                <w:sz w:val="20"/>
                <w:szCs w:val="20"/>
              </w:rPr>
              <w:t>为宜。</w:t>
            </w:r>
          </w:p>
          <w:p w:rsidR="000626B5" w:rsidRDefault="00B90F67">
            <w:pPr>
              <w:spacing w:line="240" w:lineRule="atLeast"/>
              <w:jc w:val="left"/>
              <w:rPr>
                <w:rFonts w:ascii="宋体" w:hAnsi="宋体"/>
                <w:sz w:val="20"/>
                <w:szCs w:val="20"/>
              </w:rPr>
            </w:pPr>
            <w:r>
              <w:rPr>
                <w:rFonts w:ascii="宋体" w:hAnsi="宋体" w:cs="宋体" w:hint="eastAsia"/>
                <w:b/>
                <w:bCs/>
                <w:color w:val="000000"/>
                <w:sz w:val="20"/>
                <w:szCs w:val="20"/>
              </w:rPr>
              <w:t>脊柱损伤的搬运</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）能正确评估患者伤情，选择搬运用具如硬质担架；</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）搬运时保持患者脊柱伸直位（不能屈曲或扭转），三人（或四人）站在患者同一侧，搬运时的数人同时用力，施以平托法使患者平稳移到担架上；</w:t>
            </w:r>
          </w:p>
          <w:p w:rsidR="000626B5" w:rsidRDefault="00B90F67">
            <w:pPr>
              <w:spacing w:line="240" w:lineRule="atLeast"/>
              <w:jc w:val="left"/>
              <w:rPr>
                <w:rFonts w:ascii="宋体" w:hAnsi="宋体"/>
                <w:sz w:val="20"/>
                <w:szCs w:val="20"/>
              </w:rPr>
            </w:pPr>
            <w:r>
              <w:rPr>
                <w:rFonts w:ascii="宋体" w:hAnsi="宋体" w:cs="宋体" w:hint="eastAsia"/>
                <w:sz w:val="20"/>
                <w:szCs w:val="20"/>
              </w:rPr>
              <w:t>（</w:t>
            </w:r>
            <w:r>
              <w:rPr>
                <w:rFonts w:ascii="宋体" w:hAnsi="宋体" w:cs="宋体"/>
                <w:sz w:val="20"/>
                <w:szCs w:val="20"/>
              </w:rPr>
              <w:t>3</w:t>
            </w:r>
            <w:r>
              <w:rPr>
                <w:rFonts w:ascii="宋体" w:hAnsi="宋体" w:cs="宋体" w:hint="eastAsia"/>
                <w:sz w:val="20"/>
                <w:szCs w:val="20"/>
              </w:rPr>
              <w:t>）用带子将患者固定在担架上（一般用</w:t>
            </w:r>
            <w:r>
              <w:rPr>
                <w:rFonts w:ascii="宋体" w:hAnsi="宋体" w:cs="宋体"/>
                <w:sz w:val="20"/>
                <w:szCs w:val="20"/>
              </w:rPr>
              <w:t>4</w:t>
            </w:r>
            <w:r>
              <w:rPr>
                <w:rFonts w:ascii="宋体" w:hAnsi="宋体" w:cs="宋体" w:hint="eastAsia"/>
                <w:sz w:val="20"/>
                <w:szCs w:val="20"/>
              </w:rPr>
              <w:t>条带子：胸、上臂水平，腰、前臂水平，大腿水平，小腿水平，各</w:t>
            </w:r>
            <w:r>
              <w:rPr>
                <w:rFonts w:ascii="宋体" w:hAnsi="宋体" w:cs="宋体"/>
                <w:sz w:val="20"/>
                <w:szCs w:val="20"/>
              </w:rPr>
              <w:t>1</w:t>
            </w:r>
            <w:r>
              <w:rPr>
                <w:rFonts w:ascii="宋体" w:hAnsi="宋体" w:cs="宋体" w:hint="eastAsia"/>
                <w:sz w:val="20"/>
                <w:szCs w:val="20"/>
              </w:rPr>
              <w:t>条带子将患者固定在担架上）。</w:t>
            </w:r>
          </w:p>
        </w:tc>
      </w:tr>
    </w:tbl>
    <w:p w:rsidR="000626B5" w:rsidRDefault="00B90F67">
      <w:pPr>
        <w:spacing w:line="400" w:lineRule="exact"/>
        <w:ind w:firstLineChars="200" w:firstLine="480"/>
        <w:rPr>
          <w:rFonts w:ascii="宋体"/>
          <w:color w:val="FF0000"/>
          <w:sz w:val="24"/>
          <w:szCs w:val="24"/>
        </w:rPr>
      </w:pPr>
      <w:r>
        <w:rPr>
          <w:rFonts w:ascii="宋体" w:hAnsi="宋体" w:cs="宋体"/>
          <w:sz w:val="24"/>
          <w:szCs w:val="24"/>
        </w:rPr>
        <w:t>2.</w:t>
      </w:r>
      <w:r>
        <w:rPr>
          <w:rFonts w:ascii="宋体" w:hAnsi="宋体" w:cs="宋体" w:hint="eastAsia"/>
          <w:sz w:val="24"/>
          <w:szCs w:val="24"/>
        </w:rPr>
        <w:t>专项技能</w:t>
      </w:r>
    </w:p>
    <w:tbl>
      <w:tblPr>
        <w:tblW w:w="8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1843"/>
        <w:gridCol w:w="5670"/>
      </w:tblGrid>
      <w:tr w:rsidR="000626B5">
        <w:trPr>
          <w:trHeight w:val="23"/>
          <w:jc w:val="center"/>
        </w:trPr>
        <w:tc>
          <w:tcPr>
            <w:tcW w:w="721" w:type="dxa"/>
            <w:vAlign w:val="center"/>
          </w:tcPr>
          <w:p w:rsidR="000626B5" w:rsidRDefault="00B90F67">
            <w:pPr>
              <w:spacing w:line="240" w:lineRule="atLeast"/>
              <w:jc w:val="center"/>
              <w:rPr>
                <w:rFonts w:ascii="宋体" w:hAnsi="宋体" w:cs="宋体"/>
                <w:b/>
                <w:sz w:val="20"/>
                <w:szCs w:val="20"/>
              </w:rPr>
            </w:pPr>
            <w:r>
              <w:rPr>
                <w:rFonts w:ascii="宋体" w:hAnsi="宋体" w:cs="宋体" w:hint="eastAsia"/>
                <w:b/>
                <w:sz w:val="20"/>
                <w:szCs w:val="20"/>
              </w:rPr>
              <w:t>序号</w:t>
            </w:r>
          </w:p>
        </w:tc>
        <w:tc>
          <w:tcPr>
            <w:tcW w:w="1843" w:type="dxa"/>
            <w:vAlign w:val="center"/>
          </w:tcPr>
          <w:p w:rsidR="000626B5" w:rsidRDefault="00B90F67">
            <w:pPr>
              <w:spacing w:line="240" w:lineRule="atLeast"/>
              <w:jc w:val="center"/>
              <w:rPr>
                <w:rFonts w:ascii="宋体" w:hAnsi="宋体" w:cs="宋体"/>
                <w:b/>
                <w:sz w:val="20"/>
                <w:szCs w:val="20"/>
              </w:rPr>
            </w:pPr>
            <w:r>
              <w:rPr>
                <w:rFonts w:ascii="宋体" w:hAnsi="宋体" w:cs="宋体" w:hint="eastAsia"/>
                <w:b/>
                <w:sz w:val="20"/>
                <w:szCs w:val="20"/>
              </w:rPr>
              <w:t>技能学习领域</w:t>
            </w:r>
          </w:p>
        </w:tc>
        <w:tc>
          <w:tcPr>
            <w:tcW w:w="5670" w:type="dxa"/>
            <w:tcBorders>
              <w:right w:val="single" w:sz="4" w:space="0" w:color="auto"/>
            </w:tcBorders>
            <w:vAlign w:val="center"/>
          </w:tcPr>
          <w:p w:rsidR="000626B5" w:rsidRDefault="00B90F67">
            <w:pPr>
              <w:spacing w:line="240" w:lineRule="atLeast"/>
              <w:jc w:val="center"/>
              <w:rPr>
                <w:rFonts w:ascii="宋体" w:hAnsi="宋体" w:cs="宋体"/>
                <w:b/>
                <w:sz w:val="20"/>
                <w:szCs w:val="20"/>
              </w:rPr>
            </w:pPr>
            <w:r>
              <w:rPr>
                <w:rFonts w:ascii="宋体" w:hAnsi="宋体" w:cs="宋体" w:hint="eastAsia"/>
                <w:b/>
                <w:sz w:val="20"/>
                <w:szCs w:val="20"/>
              </w:rPr>
              <w:t>主要教学内容与目标</w:t>
            </w:r>
          </w:p>
        </w:tc>
      </w:tr>
      <w:tr w:rsidR="000626B5">
        <w:trPr>
          <w:trHeight w:val="6210"/>
          <w:jc w:val="center"/>
        </w:trPr>
        <w:tc>
          <w:tcPr>
            <w:tcW w:w="721" w:type="dxa"/>
            <w:vAlign w:val="center"/>
          </w:tcPr>
          <w:p w:rsidR="000626B5" w:rsidRPr="006D50D7" w:rsidRDefault="00B90F67" w:rsidP="006D50D7">
            <w:pPr>
              <w:shd w:val="clear" w:color="auto" w:fill="FFFFFF"/>
              <w:autoSpaceDE w:val="0"/>
              <w:autoSpaceDN w:val="0"/>
              <w:adjustRightInd w:val="0"/>
              <w:spacing w:line="400" w:lineRule="exact"/>
              <w:jc w:val="center"/>
              <w:rPr>
                <w:rFonts w:ascii="宋体" w:hAnsi="宋体" w:cs="宋体"/>
                <w:kern w:val="0"/>
                <w:sz w:val="20"/>
                <w:szCs w:val="20"/>
              </w:rPr>
            </w:pPr>
            <w:r>
              <w:rPr>
                <w:rFonts w:ascii="宋体" w:hAnsi="宋体" w:cs="宋体"/>
                <w:kern w:val="0"/>
                <w:sz w:val="20"/>
                <w:szCs w:val="20"/>
              </w:rPr>
              <w:lastRenderedPageBreak/>
              <w:t>1</w:t>
            </w:r>
          </w:p>
        </w:tc>
        <w:tc>
          <w:tcPr>
            <w:tcW w:w="1843" w:type="dxa"/>
            <w:vAlign w:val="center"/>
          </w:tcPr>
          <w:p w:rsidR="000626B5" w:rsidRDefault="00B90F67">
            <w:pPr>
              <w:shd w:val="clear" w:color="auto" w:fill="FFFFFF"/>
              <w:autoSpaceDE w:val="0"/>
              <w:autoSpaceDN w:val="0"/>
              <w:adjustRightInd w:val="0"/>
              <w:spacing w:line="400" w:lineRule="exact"/>
              <w:jc w:val="center"/>
              <w:rPr>
                <w:kern w:val="0"/>
                <w:sz w:val="20"/>
                <w:szCs w:val="20"/>
              </w:rPr>
            </w:pPr>
            <w:r>
              <w:rPr>
                <w:rFonts w:ascii="宋体" w:hAnsi="宋体" w:cs="宋体" w:hint="eastAsia"/>
                <w:kern w:val="0"/>
                <w:sz w:val="20"/>
                <w:szCs w:val="20"/>
              </w:rPr>
              <w:t>疾病预防技术</w:t>
            </w:r>
          </w:p>
        </w:tc>
        <w:tc>
          <w:tcPr>
            <w:tcW w:w="5670" w:type="dxa"/>
            <w:tcBorders>
              <w:right w:val="single" w:sz="4" w:space="0" w:color="auto"/>
            </w:tcBorders>
          </w:tcPr>
          <w:p w:rsidR="000626B5" w:rsidRDefault="00B90F67">
            <w:pPr>
              <w:spacing w:line="240" w:lineRule="atLeast"/>
              <w:rPr>
                <w:rFonts w:ascii="宋体" w:hAnsi="宋体" w:cs="宋体"/>
                <w:b/>
                <w:bCs/>
                <w:color w:val="000000"/>
                <w:kern w:val="0"/>
                <w:sz w:val="20"/>
                <w:szCs w:val="20"/>
              </w:rPr>
            </w:pPr>
            <w:r>
              <w:rPr>
                <w:rFonts w:ascii="宋体" w:hAnsi="宋体" w:cs="宋体" w:hint="eastAsia"/>
                <w:b/>
                <w:bCs/>
                <w:color w:val="000000"/>
                <w:kern w:val="0"/>
                <w:sz w:val="20"/>
                <w:szCs w:val="20"/>
              </w:rPr>
              <w:t>健康宣教</w:t>
            </w:r>
          </w:p>
          <w:p w:rsidR="000626B5" w:rsidRDefault="00B90F67">
            <w:pPr>
              <w:shd w:val="clear" w:color="auto" w:fill="FFFFFF"/>
              <w:autoSpaceDE w:val="0"/>
              <w:autoSpaceDN w:val="0"/>
              <w:adjustRightInd w:val="0"/>
              <w:spacing w:line="240" w:lineRule="atLeast"/>
              <w:jc w:val="left"/>
              <w:rPr>
                <w:rFonts w:ascii="宋体"/>
                <w:sz w:val="20"/>
                <w:szCs w:val="20"/>
              </w:rPr>
            </w:pP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）能制作健康教育宣传资料，设置健康教育宣传栏，开展公众健康咨询活动，举办健康知识讲座，开展个体化健康教育；</w:t>
            </w:r>
          </w:p>
          <w:p w:rsidR="000626B5" w:rsidRDefault="00B90F67">
            <w:pPr>
              <w:shd w:val="clear" w:color="auto" w:fill="FFFFFF"/>
              <w:autoSpaceDE w:val="0"/>
              <w:autoSpaceDN w:val="0"/>
              <w:adjustRightInd w:val="0"/>
              <w:spacing w:line="240" w:lineRule="atLeast"/>
              <w:jc w:val="left"/>
              <w:rPr>
                <w:rFonts w:asci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）能够建立居民健康档案，收集居民健康信息并实行动态管理；</w:t>
            </w:r>
          </w:p>
          <w:p w:rsidR="000626B5" w:rsidRDefault="00B90F67">
            <w:pPr>
              <w:shd w:val="clear" w:color="auto" w:fill="FFFFFF"/>
              <w:autoSpaceDE w:val="0"/>
              <w:autoSpaceDN w:val="0"/>
              <w:adjustRightInd w:val="0"/>
              <w:spacing w:line="240" w:lineRule="atLeast"/>
              <w:jc w:val="left"/>
              <w:rPr>
                <w:rFonts w:ascii="宋体" w:hAnsi="宋体" w:cs="宋体"/>
                <w:sz w:val="20"/>
                <w:szCs w:val="20"/>
              </w:rPr>
            </w:pPr>
            <w:r>
              <w:rPr>
                <w:rFonts w:ascii="宋体" w:hAnsi="宋体" w:cs="宋体" w:hint="eastAsia"/>
                <w:sz w:val="20"/>
                <w:szCs w:val="20"/>
              </w:rPr>
              <w:t>（</w:t>
            </w:r>
            <w:r>
              <w:rPr>
                <w:rFonts w:ascii="宋体" w:hAnsi="宋体" w:cs="宋体"/>
                <w:sz w:val="20"/>
                <w:szCs w:val="20"/>
              </w:rPr>
              <w:t>3</w:t>
            </w:r>
            <w:r>
              <w:rPr>
                <w:rFonts w:ascii="宋体" w:hAnsi="宋体" w:cs="宋体" w:hint="eastAsia"/>
                <w:sz w:val="20"/>
                <w:szCs w:val="20"/>
              </w:rPr>
              <w:t>）能够开展常见慢性病、传染病预防，爱国卫生，除害灭媒知识的宣传。</w:t>
            </w:r>
          </w:p>
          <w:p w:rsidR="000626B5" w:rsidRDefault="00B90F67">
            <w:pPr>
              <w:spacing w:line="240" w:lineRule="atLeast"/>
              <w:rPr>
                <w:rFonts w:ascii="宋体" w:hAnsi="宋体" w:cs="宋体"/>
                <w:b/>
                <w:bCs/>
                <w:color w:val="000000"/>
                <w:kern w:val="0"/>
                <w:sz w:val="20"/>
                <w:szCs w:val="20"/>
              </w:rPr>
            </w:pPr>
            <w:r>
              <w:rPr>
                <w:rFonts w:ascii="宋体" w:hAnsi="宋体" w:cs="宋体" w:hint="eastAsia"/>
                <w:b/>
                <w:bCs/>
                <w:color w:val="000000"/>
                <w:kern w:val="0"/>
                <w:sz w:val="20"/>
                <w:szCs w:val="20"/>
              </w:rPr>
              <w:t>疾病预防</w:t>
            </w:r>
          </w:p>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）掌握人群的膳食指导，能开展乡村常见营养缺乏病和慢性病的预防工作；</w:t>
            </w:r>
          </w:p>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）能进行农村卫生调查的现场资料收集和数据整理分析如农村常用统计图表的编制等；</w:t>
            </w:r>
          </w:p>
          <w:p w:rsidR="000626B5" w:rsidRDefault="00B90F67">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）掌握突发公共卫生事件的报告与处理原则；</w:t>
            </w:r>
          </w:p>
          <w:p w:rsidR="000626B5" w:rsidRDefault="00B90F67">
            <w:pPr>
              <w:spacing w:line="240" w:lineRule="atLeast"/>
              <w:rPr>
                <w:rFonts w:ascii="宋体"/>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）掌握农村常见</w:t>
            </w:r>
            <w:r>
              <w:rPr>
                <w:rFonts w:ascii="宋体" w:hAnsi="宋体" w:cs="宋体" w:hint="eastAsia"/>
                <w:sz w:val="20"/>
                <w:szCs w:val="20"/>
              </w:rPr>
              <w:t>传染病流行的三个环节、二个因素，能开展传染病防治知识宣传和咨询服务，熟悉传染病报告内容、方法及注意事项。</w:t>
            </w:r>
          </w:p>
          <w:p w:rsidR="000626B5" w:rsidRDefault="00B90F67">
            <w:pPr>
              <w:spacing w:line="240" w:lineRule="atLeast"/>
              <w:rPr>
                <w:rFonts w:ascii="宋体" w:hAnsi="宋体" w:cs="宋体"/>
                <w:b/>
                <w:bCs/>
                <w:color w:val="000000"/>
                <w:kern w:val="0"/>
                <w:sz w:val="20"/>
                <w:szCs w:val="20"/>
              </w:rPr>
            </w:pPr>
            <w:r>
              <w:rPr>
                <w:rFonts w:ascii="宋体" w:hAnsi="宋体" w:cs="宋体" w:hint="eastAsia"/>
                <w:b/>
                <w:bCs/>
                <w:color w:val="000000"/>
                <w:kern w:val="0"/>
                <w:sz w:val="20"/>
                <w:szCs w:val="20"/>
              </w:rPr>
              <w:t>慢性病管理</w:t>
            </w:r>
          </w:p>
          <w:p w:rsidR="000626B5" w:rsidRDefault="00B90F67">
            <w:pPr>
              <w:shd w:val="clear" w:color="auto" w:fill="FFFFFF"/>
              <w:autoSpaceDE w:val="0"/>
              <w:autoSpaceDN w:val="0"/>
              <w:adjustRightInd w:val="0"/>
              <w:spacing w:line="240" w:lineRule="atLeast"/>
              <w:jc w:val="left"/>
              <w:rPr>
                <w:rFonts w:ascii="宋体"/>
                <w:sz w:val="20"/>
                <w:szCs w:val="20"/>
              </w:rPr>
            </w:pPr>
            <w:r>
              <w:rPr>
                <w:rFonts w:ascii="宋体" w:hAnsi="宋体" w:cs="宋体" w:hint="eastAsia"/>
                <w:sz w:val="20"/>
                <w:szCs w:val="20"/>
              </w:rPr>
              <w:t>（</w:t>
            </w:r>
            <w:r>
              <w:rPr>
                <w:rFonts w:ascii="宋体" w:hAnsi="宋体" w:cs="宋体"/>
                <w:sz w:val="20"/>
                <w:szCs w:val="20"/>
              </w:rPr>
              <w:t>1</w:t>
            </w:r>
            <w:r>
              <w:rPr>
                <w:rFonts w:ascii="宋体" w:hAnsi="宋体" w:cs="宋体" w:hint="eastAsia"/>
                <w:sz w:val="20"/>
                <w:szCs w:val="20"/>
              </w:rPr>
              <w:t>）能够开展高血压、糖尿病、精神障碍、肺结核等慢性病的系统管理（检查发现、随访评估和分类干预、健康体检）；</w:t>
            </w:r>
          </w:p>
          <w:p w:rsidR="000626B5" w:rsidRDefault="00B90F67">
            <w:pPr>
              <w:shd w:val="clear" w:color="auto" w:fill="FFFFFF"/>
              <w:autoSpaceDE w:val="0"/>
              <w:autoSpaceDN w:val="0"/>
              <w:adjustRightInd w:val="0"/>
              <w:spacing w:line="240" w:lineRule="atLeast"/>
              <w:jc w:val="left"/>
              <w:rPr>
                <w:rFonts w:ascii="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）能够提供家庭出诊、家庭病床等家庭医疗服务；</w:t>
            </w:r>
          </w:p>
          <w:p w:rsidR="000626B5" w:rsidRDefault="00B90F67">
            <w:pPr>
              <w:shd w:val="clear" w:color="auto" w:fill="FFFFFF"/>
              <w:autoSpaceDE w:val="0"/>
              <w:autoSpaceDN w:val="0"/>
              <w:adjustRightInd w:val="0"/>
              <w:spacing w:line="240" w:lineRule="atLeast"/>
              <w:jc w:val="left"/>
              <w:rPr>
                <w:kern w:val="0"/>
                <w:sz w:val="20"/>
                <w:szCs w:val="20"/>
              </w:rPr>
            </w:pPr>
            <w:r>
              <w:rPr>
                <w:rFonts w:ascii="宋体" w:hAnsi="宋体" w:cs="宋体" w:hint="eastAsia"/>
                <w:sz w:val="20"/>
                <w:szCs w:val="20"/>
              </w:rPr>
              <w:t>（</w:t>
            </w:r>
            <w:r>
              <w:rPr>
                <w:rFonts w:ascii="宋体" w:hAnsi="宋体" w:cs="宋体"/>
                <w:sz w:val="20"/>
                <w:szCs w:val="20"/>
              </w:rPr>
              <w:t>3</w:t>
            </w:r>
            <w:r>
              <w:rPr>
                <w:rFonts w:ascii="宋体" w:hAnsi="宋体" w:cs="宋体" w:hint="eastAsia"/>
                <w:sz w:val="20"/>
                <w:szCs w:val="20"/>
              </w:rPr>
              <w:t>）能够对慢性病患者针对性的制定治疗计划，并随访观察。</w:t>
            </w:r>
          </w:p>
        </w:tc>
      </w:tr>
      <w:tr w:rsidR="000626B5">
        <w:trPr>
          <w:trHeight w:val="23"/>
          <w:jc w:val="center"/>
        </w:trPr>
        <w:tc>
          <w:tcPr>
            <w:tcW w:w="721" w:type="dxa"/>
            <w:vAlign w:val="center"/>
          </w:tcPr>
          <w:p w:rsidR="000626B5" w:rsidRDefault="00B90F67">
            <w:pPr>
              <w:shd w:val="clear" w:color="auto" w:fill="FFFFFF"/>
              <w:autoSpaceDE w:val="0"/>
              <w:autoSpaceDN w:val="0"/>
              <w:adjustRightInd w:val="0"/>
              <w:spacing w:line="400" w:lineRule="exact"/>
              <w:jc w:val="center"/>
              <w:rPr>
                <w:kern w:val="0"/>
                <w:sz w:val="20"/>
                <w:szCs w:val="20"/>
              </w:rPr>
            </w:pPr>
            <w:r>
              <w:rPr>
                <w:rFonts w:ascii="宋体" w:hAnsi="宋体" w:cs="宋体" w:hint="eastAsia"/>
                <w:color w:val="000000"/>
                <w:kern w:val="0"/>
                <w:sz w:val="20"/>
                <w:szCs w:val="20"/>
              </w:rPr>
              <w:t>2</w:t>
            </w:r>
          </w:p>
        </w:tc>
        <w:tc>
          <w:tcPr>
            <w:tcW w:w="1843" w:type="dxa"/>
            <w:vAlign w:val="center"/>
          </w:tcPr>
          <w:p w:rsidR="000626B5" w:rsidRDefault="00B90F67">
            <w:pPr>
              <w:shd w:val="clear" w:color="auto" w:fill="FFFFFF"/>
              <w:autoSpaceDE w:val="0"/>
              <w:autoSpaceDN w:val="0"/>
              <w:adjustRightInd w:val="0"/>
              <w:spacing w:line="400" w:lineRule="exact"/>
              <w:jc w:val="center"/>
              <w:rPr>
                <w:kern w:val="0"/>
                <w:sz w:val="20"/>
                <w:szCs w:val="20"/>
              </w:rPr>
            </w:pPr>
            <w:r>
              <w:rPr>
                <w:rFonts w:ascii="宋体" w:hAnsi="宋体" w:cs="宋体" w:hint="eastAsia"/>
                <w:color w:val="000000"/>
                <w:kern w:val="0"/>
                <w:sz w:val="20"/>
                <w:szCs w:val="20"/>
              </w:rPr>
              <w:t>康复保健技术</w:t>
            </w:r>
          </w:p>
        </w:tc>
        <w:tc>
          <w:tcPr>
            <w:tcW w:w="5670" w:type="dxa"/>
            <w:tcBorders>
              <w:right w:val="single" w:sz="4" w:space="0" w:color="auto"/>
            </w:tcBorders>
          </w:tcPr>
          <w:p w:rsidR="000626B5" w:rsidRDefault="00B90F67">
            <w:pPr>
              <w:spacing w:line="240" w:lineRule="atLeast"/>
              <w:rPr>
                <w:rFonts w:ascii="宋体"/>
                <w:b/>
                <w:bCs/>
                <w:color w:val="000000"/>
                <w:kern w:val="0"/>
                <w:sz w:val="20"/>
                <w:szCs w:val="20"/>
              </w:rPr>
            </w:pPr>
            <w:r>
              <w:rPr>
                <w:rFonts w:ascii="宋体" w:hAnsi="宋体" w:cs="宋体" w:hint="eastAsia"/>
                <w:b/>
                <w:bCs/>
                <w:color w:val="000000"/>
                <w:kern w:val="0"/>
                <w:sz w:val="20"/>
                <w:szCs w:val="20"/>
              </w:rPr>
              <w:t>社区康复技术</w:t>
            </w:r>
          </w:p>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1</w:t>
            </w:r>
            <w:r>
              <w:rPr>
                <w:rFonts w:ascii="宋体" w:hAnsi="宋体" w:cs="宋体" w:hint="eastAsia"/>
                <w:kern w:val="0"/>
                <w:sz w:val="20"/>
                <w:szCs w:val="20"/>
              </w:rPr>
              <w:t>）熟悉社区康复的残疾管理、康复评定；</w:t>
            </w:r>
          </w:p>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2</w:t>
            </w:r>
            <w:r>
              <w:rPr>
                <w:rFonts w:ascii="宋体" w:hAnsi="宋体" w:cs="宋体" w:hint="eastAsia"/>
                <w:kern w:val="0"/>
                <w:sz w:val="20"/>
                <w:szCs w:val="20"/>
              </w:rPr>
              <w:t>）熟悉常用物理疗法、作业疗法、日常生活能力训练和针灸推拿等中医康复技术；</w:t>
            </w:r>
          </w:p>
          <w:p w:rsidR="000626B5" w:rsidRDefault="00B90F67">
            <w:pPr>
              <w:spacing w:line="240" w:lineRule="atLeast"/>
              <w:rPr>
                <w:rFonts w:ascii="宋体"/>
                <w:color w:val="000000"/>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）熟悉常见慢性病包括脑卒中、脊髓损伤、冠心病、慢性阻塞性肺病及骨关节疾病康复方法，</w:t>
            </w:r>
            <w:r>
              <w:rPr>
                <w:rFonts w:ascii="宋体" w:hAnsi="宋体" w:cs="宋体" w:hint="eastAsia"/>
                <w:color w:val="000000"/>
                <w:sz w:val="20"/>
                <w:szCs w:val="20"/>
              </w:rPr>
              <w:t>能指导病人科学运用康复手段，客观评定康复效果</w:t>
            </w:r>
            <w:r>
              <w:rPr>
                <w:rFonts w:ascii="宋体" w:hAnsi="宋体" w:cs="宋体" w:hint="eastAsia"/>
                <w:kern w:val="0"/>
                <w:sz w:val="20"/>
                <w:szCs w:val="20"/>
              </w:rPr>
              <w:t>。</w:t>
            </w:r>
          </w:p>
          <w:p w:rsidR="000626B5" w:rsidRDefault="00B90F67">
            <w:pPr>
              <w:spacing w:line="240" w:lineRule="atLeast"/>
              <w:rPr>
                <w:rFonts w:ascii="宋体"/>
                <w:b/>
                <w:bCs/>
                <w:color w:val="000000"/>
                <w:kern w:val="0"/>
                <w:sz w:val="20"/>
                <w:szCs w:val="20"/>
              </w:rPr>
            </w:pPr>
            <w:r>
              <w:rPr>
                <w:rFonts w:ascii="宋体" w:hAnsi="宋体" w:cs="宋体" w:hint="eastAsia"/>
                <w:b/>
                <w:bCs/>
                <w:color w:val="000000"/>
                <w:kern w:val="0"/>
                <w:sz w:val="20"/>
                <w:szCs w:val="20"/>
              </w:rPr>
              <w:t>重点人群保健技术</w:t>
            </w:r>
          </w:p>
          <w:p w:rsidR="000626B5" w:rsidRDefault="00B90F67">
            <w:pPr>
              <w:numPr>
                <w:ilvl w:val="0"/>
                <w:numId w:val="2"/>
              </w:numPr>
              <w:shd w:val="clear" w:color="auto" w:fill="FFFFFF"/>
              <w:autoSpaceDE w:val="0"/>
              <w:autoSpaceDN w:val="0"/>
              <w:adjustRightInd w:val="0"/>
              <w:spacing w:line="240" w:lineRule="atLeast"/>
              <w:jc w:val="left"/>
              <w:rPr>
                <w:rFonts w:ascii="宋体"/>
                <w:color w:val="000000"/>
                <w:kern w:val="0"/>
                <w:sz w:val="20"/>
                <w:szCs w:val="20"/>
              </w:rPr>
            </w:pPr>
            <w:r>
              <w:rPr>
                <w:rFonts w:ascii="宋体" w:hAnsi="宋体" w:cs="宋体" w:hint="eastAsia"/>
                <w:color w:val="000000"/>
                <w:kern w:val="0"/>
                <w:sz w:val="20"/>
                <w:szCs w:val="20"/>
              </w:rPr>
              <w:t>能够向个人、家庭、社区开展生殖健康咨询服务；</w:t>
            </w:r>
          </w:p>
          <w:p w:rsidR="000626B5" w:rsidRDefault="00B90F67">
            <w:pPr>
              <w:spacing w:line="240" w:lineRule="atLeast"/>
              <w:rPr>
                <w:rFonts w:ascii="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）掌握妇女疾病的普查原则与方法；掌握妇女各期（孕期、产后、围绝经期）保健并指导；</w:t>
            </w:r>
          </w:p>
          <w:p w:rsidR="000626B5" w:rsidRDefault="00B90F67">
            <w:pPr>
              <w:spacing w:line="240" w:lineRule="atLeast"/>
              <w:rPr>
                <w:rFonts w:ascii="宋体"/>
                <w:sz w:val="20"/>
                <w:szCs w:val="20"/>
              </w:rPr>
            </w:pPr>
            <w:r>
              <w:rPr>
                <w:rFonts w:ascii="宋体" w:hAnsi="宋体" w:cs="宋体" w:hint="eastAsia"/>
                <w:kern w:val="0"/>
                <w:sz w:val="20"/>
                <w:szCs w:val="20"/>
              </w:rPr>
              <w:t>（</w:t>
            </w:r>
            <w:r>
              <w:rPr>
                <w:rFonts w:ascii="宋体" w:hAnsi="宋体" w:cs="宋体"/>
                <w:kern w:val="0"/>
                <w:sz w:val="20"/>
                <w:szCs w:val="20"/>
              </w:rPr>
              <w:t>3</w:t>
            </w:r>
            <w:r>
              <w:rPr>
                <w:rFonts w:ascii="宋体" w:hAnsi="宋体" w:cs="宋体" w:hint="eastAsia"/>
                <w:kern w:val="0"/>
                <w:sz w:val="20"/>
                <w:szCs w:val="20"/>
              </w:rPr>
              <w:t>）能规范进行</w:t>
            </w:r>
            <w:r>
              <w:rPr>
                <w:rFonts w:ascii="宋体" w:hAnsi="宋体" w:cs="宋体" w:hint="eastAsia"/>
                <w:sz w:val="20"/>
                <w:szCs w:val="20"/>
              </w:rPr>
              <w:t>新生儿访视、儿童定期健康体检及儿童免疫接种等工作，熟悉儿童保健系统管理内容；</w:t>
            </w:r>
          </w:p>
          <w:p w:rsidR="000626B5" w:rsidRDefault="00B90F67">
            <w:pPr>
              <w:spacing w:line="240" w:lineRule="atLeast"/>
              <w:rPr>
                <w:rFonts w:ascii="宋体"/>
                <w:kern w:val="0"/>
                <w:sz w:val="20"/>
                <w:szCs w:val="20"/>
              </w:rPr>
            </w:pPr>
            <w:r>
              <w:rPr>
                <w:rFonts w:ascii="宋体" w:hAnsi="宋体" w:cs="宋体" w:hint="eastAsia"/>
                <w:kern w:val="0"/>
                <w:sz w:val="20"/>
                <w:szCs w:val="20"/>
              </w:rPr>
              <w:t>（</w:t>
            </w:r>
            <w:r>
              <w:rPr>
                <w:rFonts w:ascii="宋体" w:hAnsi="宋体" w:cs="宋体"/>
                <w:kern w:val="0"/>
                <w:sz w:val="20"/>
                <w:szCs w:val="20"/>
              </w:rPr>
              <w:t>4</w:t>
            </w:r>
            <w:r>
              <w:rPr>
                <w:rFonts w:ascii="宋体" w:hAnsi="宋体" w:cs="宋体" w:hint="eastAsia"/>
                <w:kern w:val="0"/>
                <w:sz w:val="20"/>
                <w:szCs w:val="20"/>
              </w:rPr>
              <w:t>）掌握</w:t>
            </w:r>
            <w:r>
              <w:rPr>
                <w:rFonts w:ascii="宋体" w:hAnsi="宋体" w:cs="宋体"/>
                <w:kern w:val="0"/>
                <w:sz w:val="20"/>
                <w:szCs w:val="20"/>
              </w:rPr>
              <w:t>0-6</w:t>
            </w:r>
            <w:r>
              <w:rPr>
                <w:rFonts w:ascii="宋体" w:hAnsi="宋体" w:cs="宋体" w:hint="eastAsia"/>
                <w:kern w:val="0"/>
                <w:sz w:val="20"/>
                <w:szCs w:val="20"/>
              </w:rPr>
              <w:t>月儿童健康管理服务规范，掌握儿童生理、心理发育评估及常见健康问题的健康指导；</w:t>
            </w:r>
          </w:p>
          <w:p w:rsidR="000626B5" w:rsidRDefault="00B90F67">
            <w:pPr>
              <w:spacing w:line="240" w:lineRule="atLeast"/>
              <w:rPr>
                <w:rFonts w:ascii="宋体"/>
                <w:sz w:val="20"/>
                <w:szCs w:val="20"/>
              </w:rPr>
            </w:pPr>
            <w:r>
              <w:rPr>
                <w:rFonts w:ascii="宋体" w:hAnsi="宋体" w:cs="宋体" w:hint="eastAsia"/>
                <w:kern w:val="0"/>
                <w:sz w:val="20"/>
                <w:szCs w:val="20"/>
              </w:rPr>
              <w:t>（</w:t>
            </w:r>
            <w:r>
              <w:rPr>
                <w:rFonts w:ascii="宋体" w:hAnsi="宋体" w:cs="宋体"/>
                <w:kern w:val="0"/>
                <w:sz w:val="20"/>
                <w:szCs w:val="20"/>
              </w:rPr>
              <w:t>5</w:t>
            </w:r>
            <w:r>
              <w:rPr>
                <w:rFonts w:ascii="宋体" w:hAnsi="宋体" w:cs="宋体" w:hint="eastAsia"/>
                <w:kern w:val="0"/>
                <w:sz w:val="20"/>
                <w:szCs w:val="20"/>
              </w:rPr>
              <w:t>）掌握衰老的概念及老年病的临床特点，熟悉老年病的预防与康复及临终关怀的概念与方法。</w:t>
            </w:r>
          </w:p>
        </w:tc>
      </w:tr>
    </w:tbl>
    <w:p w:rsidR="000626B5" w:rsidRDefault="00B90F67">
      <w:pPr>
        <w:spacing w:line="400" w:lineRule="exact"/>
        <w:ind w:firstLineChars="200" w:firstLine="480"/>
        <w:rPr>
          <w:rFonts w:ascii="楷体" w:eastAsia="楷体"/>
          <w:kern w:val="0"/>
          <w:sz w:val="24"/>
          <w:szCs w:val="24"/>
        </w:rPr>
      </w:pPr>
      <w:r>
        <w:rPr>
          <w:rFonts w:ascii="楷体" w:eastAsia="楷体" w:hAnsi="楷体" w:cs="楷体" w:hint="eastAsia"/>
          <w:color w:val="000000"/>
          <w:sz w:val="24"/>
          <w:szCs w:val="24"/>
        </w:rPr>
        <w:t>（二）岗位实践</w:t>
      </w:r>
    </w:p>
    <w:tbl>
      <w:tblPr>
        <w:tblW w:w="8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
        <w:gridCol w:w="1890"/>
        <w:gridCol w:w="5683"/>
      </w:tblGrid>
      <w:tr w:rsidR="000626B5">
        <w:trPr>
          <w:trHeight w:val="20"/>
          <w:jc w:val="center"/>
        </w:trPr>
        <w:tc>
          <w:tcPr>
            <w:tcW w:w="705" w:type="dxa"/>
            <w:tcBorders>
              <w:right w:val="single" w:sz="4" w:space="0" w:color="auto"/>
            </w:tcBorders>
            <w:vAlign w:val="center"/>
          </w:tcPr>
          <w:p w:rsidR="000626B5" w:rsidRDefault="00B90F67">
            <w:pPr>
              <w:spacing w:line="240" w:lineRule="atLeast"/>
              <w:jc w:val="center"/>
              <w:rPr>
                <w:rFonts w:ascii="宋体" w:hAnsi="宋体" w:cs="宋体"/>
                <w:b/>
                <w:sz w:val="20"/>
                <w:szCs w:val="20"/>
              </w:rPr>
            </w:pPr>
            <w:r>
              <w:rPr>
                <w:rFonts w:ascii="宋体" w:hAnsi="宋体" w:cs="宋体" w:hint="eastAsia"/>
                <w:b/>
                <w:sz w:val="20"/>
                <w:szCs w:val="20"/>
              </w:rPr>
              <w:t>序号</w:t>
            </w:r>
          </w:p>
        </w:tc>
        <w:tc>
          <w:tcPr>
            <w:tcW w:w="1890" w:type="dxa"/>
            <w:tcBorders>
              <w:left w:val="single" w:sz="4" w:space="0" w:color="auto"/>
            </w:tcBorders>
            <w:vAlign w:val="center"/>
          </w:tcPr>
          <w:p w:rsidR="000626B5" w:rsidRDefault="00B90F67">
            <w:pPr>
              <w:spacing w:line="240" w:lineRule="atLeast"/>
              <w:jc w:val="center"/>
              <w:rPr>
                <w:rFonts w:ascii="宋体" w:hAnsi="宋体" w:cs="宋体"/>
                <w:b/>
                <w:sz w:val="20"/>
                <w:szCs w:val="20"/>
              </w:rPr>
            </w:pPr>
            <w:r>
              <w:rPr>
                <w:rFonts w:ascii="宋体" w:hAnsi="宋体" w:cs="宋体" w:hint="eastAsia"/>
                <w:b/>
                <w:sz w:val="20"/>
                <w:szCs w:val="20"/>
              </w:rPr>
              <w:t>岗位</w:t>
            </w:r>
          </w:p>
        </w:tc>
        <w:tc>
          <w:tcPr>
            <w:tcW w:w="5683" w:type="dxa"/>
            <w:vAlign w:val="center"/>
          </w:tcPr>
          <w:p w:rsidR="000626B5" w:rsidRDefault="00B90F67">
            <w:pPr>
              <w:spacing w:line="240" w:lineRule="atLeast"/>
              <w:jc w:val="center"/>
              <w:rPr>
                <w:rFonts w:ascii="宋体" w:hAnsi="宋体" w:cs="宋体"/>
                <w:b/>
                <w:sz w:val="20"/>
                <w:szCs w:val="20"/>
              </w:rPr>
            </w:pPr>
            <w:r>
              <w:rPr>
                <w:rFonts w:ascii="宋体" w:hAnsi="宋体" w:cs="宋体" w:hint="eastAsia"/>
                <w:b/>
                <w:sz w:val="20"/>
                <w:szCs w:val="20"/>
              </w:rPr>
              <w:t>岗位实习内容与要求</w:t>
            </w:r>
          </w:p>
        </w:tc>
      </w:tr>
      <w:tr w:rsidR="000626B5">
        <w:trPr>
          <w:trHeight w:val="20"/>
          <w:jc w:val="center"/>
        </w:trPr>
        <w:tc>
          <w:tcPr>
            <w:tcW w:w="705" w:type="dxa"/>
            <w:tcBorders>
              <w:right w:val="single" w:sz="4" w:space="0" w:color="auto"/>
            </w:tcBorders>
            <w:vAlign w:val="center"/>
          </w:tcPr>
          <w:p w:rsidR="000626B5" w:rsidRDefault="00B90F67">
            <w:pPr>
              <w:shd w:val="clear" w:color="auto" w:fill="FFFFFF"/>
              <w:autoSpaceDE w:val="0"/>
              <w:autoSpaceDN w:val="0"/>
              <w:spacing w:line="240" w:lineRule="atLeast"/>
              <w:ind w:firstLineChars="100" w:firstLine="200"/>
              <w:rPr>
                <w:rFonts w:ascii="宋体" w:cs="宋体"/>
                <w:kern w:val="0"/>
                <w:sz w:val="20"/>
                <w:szCs w:val="20"/>
              </w:rPr>
            </w:pPr>
            <w:r>
              <w:rPr>
                <w:rFonts w:ascii="宋体" w:cs="宋体"/>
                <w:kern w:val="0"/>
                <w:sz w:val="20"/>
                <w:szCs w:val="20"/>
              </w:rPr>
              <w:t>1</w:t>
            </w:r>
          </w:p>
        </w:tc>
        <w:tc>
          <w:tcPr>
            <w:tcW w:w="1890" w:type="dxa"/>
            <w:tcBorders>
              <w:left w:val="single" w:sz="4" w:space="0" w:color="auto"/>
            </w:tcBorders>
            <w:vAlign w:val="center"/>
          </w:tcPr>
          <w:p w:rsidR="000626B5" w:rsidRDefault="00B90F67">
            <w:pPr>
              <w:shd w:val="clear" w:color="auto" w:fill="FFFFFF"/>
              <w:autoSpaceDE w:val="0"/>
              <w:autoSpaceDN w:val="0"/>
              <w:spacing w:line="240" w:lineRule="atLeast"/>
              <w:jc w:val="center"/>
              <w:rPr>
                <w:rFonts w:ascii="宋体"/>
                <w:b/>
                <w:bCs/>
                <w:kern w:val="0"/>
                <w:sz w:val="20"/>
                <w:szCs w:val="20"/>
              </w:rPr>
            </w:pPr>
            <w:r>
              <w:rPr>
                <w:rFonts w:ascii="宋体" w:cs="宋体" w:hint="eastAsia"/>
                <w:color w:val="000000"/>
                <w:kern w:val="0"/>
                <w:sz w:val="20"/>
                <w:szCs w:val="20"/>
              </w:rPr>
              <w:t>乡村医生</w:t>
            </w:r>
          </w:p>
        </w:tc>
        <w:tc>
          <w:tcPr>
            <w:tcW w:w="5683" w:type="dxa"/>
          </w:tcPr>
          <w:p w:rsidR="000626B5" w:rsidRDefault="00B90F67">
            <w:pPr>
              <w:spacing w:line="240" w:lineRule="atLeast"/>
              <w:rPr>
                <w:rFonts w:ascii="宋体"/>
                <w:color w:val="000000"/>
                <w:sz w:val="20"/>
                <w:szCs w:val="20"/>
              </w:rPr>
            </w:pPr>
            <w:r>
              <w:rPr>
                <w:rFonts w:ascii="宋体" w:cs="宋体" w:hint="eastAsia"/>
                <w:color w:val="000000"/>
                <w:sz w:val="20"/>
                <w:szCs w:val="20"/>
              </w:rPr>
              <w:t>（</w:t>
            </w:r>
            <w:r>
              <w:rPr>
                <w:rFonts w:ascii="宋体" w:cs="宋体"/>
                <w:color w:val="000000"/>
                <w:sz w:val="20"/>
                <w:szCs w:val="20"/>
              </w:rPr>
              <w:t>1</w:t>
            </w:r>
            <w:r>
              <w:rPr>
                <w:rFonts w:ascii="宋体" w:cs="宋体" w:hint="eastAsia"/>
                <w:color w:val="000000"/>
                <w:sz w:val="20"/>
                <w:szCs w:val="20"/>
              </w:rPr>
              <w:t>）熟悉乡村医生岗位的工作流程；</w:t>
            </w:r>
          </w:p>
          <w:p w:rsidR="000626B5" w:rsidRDefault="00B90F67">
            <w:pPr>
              <w:spacing w:line="240" w:lineRule="atLeast"/>
              <w:rPr>
                <w:rFonts w:ascii="宋体"/>
                <w:color w:val="000000"/>
                <w:sz w:val="20"/>
                <w:szCs w:val="20"/>
              </w:rPr>
            </w:pPr>
            <w:r>
              <w:rPr>
                <w:rFonts w:ascii="宋体" w:cs="宋体" w:hint="eastAsia"/>
                <w:color w:val="000000"/>
                <w:sz w:val="20"/>
                <w:szCs w:val="20"/>
              </w:rPr>
              <w:t>（</w:t>
            </w:r>
            <w:r>
              <w:rPr>
                <w:rFonts w:ascii="宋体" w:cs="宋体"/>
                <w:color w:val="000000"/>
                <w:sz w:val="20"/>
                <w:szCs w:val="20"/>
              </w:rPr>
              <w:t>2</w:t>
            </w:r>
            <w:r>
              <w:rPr>
                <w:rFonts w:ascii="宋体" w:cs="宋体" w:hint="eastAsia"/>
                <w:color w:val="000000"/>
                <w:sz w:val="20"/>
                <w:szCs w:val="20"/>
              </w:rPr>
              <w:t>）熟悉乡村医生的诊疗范围和规章制度；</w:t>
            </w:r>
          </w:p>
          <w:p w:rsidR="000626B5" w:rsidRDefault="00B90F67">
            <w:pPr>
              <w:spacing w:line="240" w:lineRule="atLeast"/>
              <w:rPr>
                <w:rFonts w:ascii="宋体"/>
                <w:color w:val="000000"/>
                <w:sz w:val="20"/>
                <w:szCs w:val="20"/>
              </w:rPr>
            </w:pPr>
            <w:r>
              <w:rPr>
                <w:rFonts w:ascii="宋体" w:cs="宋体" w:hint="eastAsia"/>
                <w:color w:val="000000"/>
                <w:sz w:val="20"/>
                <w:szCs w:val="20"/>
              </w:rPr>
              <w:t>（</w:t>
            </w:r>
            <w:r>
              <w:rPr>
                <w:rFonts w:ascii="宋体" w:cs="宋体"/>
                <w:color w:val="000000"/>
                <w:sz w:val="20"/>
                <w:szCs w:val="20"/>
              </w:rPr>
              <w:t>3</w:t>
            </w:r>
            <w:r>
              <w:rPr>
                <w:rFonts w:ascii="宋体" w:cs="宋体" w:hint="eastAsia"/>
                <w:color w:val="000000"/>
                <w:sz w:val="20"/>
                <w:szCs w:val="20"/>
              </w:rPr>
              <w:t>）熟悉农村常见病、多发病的诊治过程，能对常见病病人进行基本的问诊，体格检查，根据相关检查做出初步诊断，并提</w:t>
            </w:r>
            <w:r>
              <w:rPr>
                <w:rFonts w:ascii="宋体" w:cs="宋体" w:hint="eastAsia"/>
                <w:color w:val="000000"/>
                <w:sz w:val="20"/>
                <w:szCs w:val="20"/>
              </w:rPr>
              <w:lastRenderedPageBreak/>
              <w:t>出合理的治疗方案，规范书写医疗文件；</w:t>
            </w:r>
          </w:p>
          <w:p w:rsidR="000626B5" w:rsidRDefault="00B90F67">
            <w:pPr>
              <w:spacing w:line="240" w:lineRule="atLeast"/>
              <w:rPr>
                <w:rFonts w:ascii="宋体"/>
                <w:color w:val="000000"/>
                <w:sz w:val="20"/>
                <w:szCs w:val="20"/>
              </w:rPr>
            </w:pPr>
            <w:r>
              <w:rPr>
                <w:rFonts w:ascii="宋体" w:cs="宋体" w:hint="eastAsia"/>
                <w:color w:val="000000"/>
                <w:sz w:val="20"/>
                <w:szCs w:val="20"/>
              </w:rPr>
              <w:t>（</w:t>
            </w:r>
            <w:r>
              <w:rPr>
                <w:rFonts w:ascii="宋体" w:cs="宋体"/>
                <w:color w:val="000000"/>
                <w:sz w:val="20"/>
                <w:szCs w:val="20"/>
              </w:rPr>
              <w:t>4</w:t>
            </w:r>
            <w:r>
              <w:rPr>
                <w:rFonts w:ascii="宋体" w:cs="宋体" w:hint="eastAsia"/>
                <w:color w:val="000000"/>
                <w:sz w:val="20"/>
                <w:szCs w:val="20"/>
              </w:rPr>
              <w:t>）能规范进行乡村医生岗位基本操作技能；</w:t>
            </w:r>
          </w:p>
          <w:p w:rsidR="000626B5" w:rsidRDefault="00B90F67">
            <w:pPr>
              <w:spacing w:line="240" w:lineRule="atLeast"/>
              <w:rPr>
                <w:rFonts w:ascii="宋体"/>
                <w:color w:val="000000"/>
                <w:sz w:val="20"/>
                <w:szCs w:val="20"/>
              </w:rPr>
            </w:pPr>
            <w:r>
              <w:rPr>
                <w:rFonts w:ascii="宋体" w:cs="宋体" w:hint="eastAsia"/>
                <w:color w:val="000000"/>
                <w:sz w:val="20"/>
                <w:szCs w:val="20"/>
              </w:rPr>
              <w:t>（</w:t>
            </w:r>
            <w:r>
              <w:rPr>
                <w:rFonts w:ascii="宋体" w:cs="宋体"/>
                <w:color w:val="000000"/>
                <w:sz w:val="20"/>
                <w:szCs w:val="20"/>
              </w:rPr>
              <w:t>5</w:t>
            </w:r>
            <w:r>
              <w:rPr>
                <w:rFonts w:ascii="宋体" w:cs="宋体" w:hint="eastAsia"/>
                <w:color w:val="000000"/>
                <w:sz w:val="20"/>
                <w:szCs w:val="20"/>
              </w:rPr>
              <w:t>）能与患者和家属进行良好的沟通交流，能开展健康教育；</w:t>
            </w:r>
          </w:p>
          <w:p w:rsidR="000626B5" w:rsidRDefault="00B90F67">
            <w:pPr>
              <w:spacing w:line="240" w:lineRule="atLeast"/>
              <w:rPr>
                <w:rFonts w:ascii="宋体"/>
                <w:color w:val="000000"/>
                <w:sz w:val="20"/>
                <w:szCs w:val="20"/>
              </w:rPr>
            </w:pPr>
            <w:r>
              <w:rPr>
                <w:rFonts w:ascii="宋体" w:cs="宋体" w:hint="eastAsia"/>
                <w:color w:val="000000"/>
                <w:sz w:val="20"/>
                <w:szCs w:val="20"/>
              </w:rPr>
              <w:t>（</w:t>
            </w:r>
            <w:r>
              <w:rPr>
                <w:rFonts w:ascii="宋体" w:cs="宋体"/>
                <w:color w:val="000000"/>
                <w:sz w:val="20"/>
                <w:szCs w:val="20"/>
              </w:rPr>
              <w:t>6</w:t>
            </w:r>
            <w:r>
              <w:rPr>
                <w:rFonts w:ascii="宋体" w:cs="宋体" w:hint="eastAsia"/>
                <w:color w:val="000000"/>
                <w:sz w:val="20"/>
                <w:szCs w:val="20"/>
              </w:rPr>
              <w:t>）会使用有关疾病诊疗新技术、新仪器；</w:t>
            </w:r>
          </w:p>
          <w:p w:rsidR="000626B5" w:rsidRDefault="00B90F67">
            <w:pPr>
              <w:spacing w:line="240" w:lineRule="atLeast"/>
              <w:rPr>
                <w:rFonts w:ascii="宋体"/>
                <w:color w:val="000000"/>
                <w:sz w:val="20"/>
                <w:szCs w:val="20"/>
              </w:rPr>
            </w:pPr>
            <w:r>
              <w:rPr>
                <w:rFonts w:ascii="宋体" w:cs="宋体" w:hint="eastAsia"/>
                <w:color w:val="000000"/>
                <w:sz w:val="20"/>
                <w:szCs w:val="20"/>
              </w:rPr>
              <w:t>（</w:t>
            </w:r>
            <w:r>
              <w:rPr>
                <w:rFonts w:ascii="宋体" w:cs="宋体"/>
                <w:color w:val="000000"/>
                <w:sz w:val="20"/>
                <w:szCs w:val="20"/>
              </w:rPr>
              <w:t>7</w:t>
            </w:r>
            <w:r>
              <w:rPr>
                <w:rFonts w:ascii="宋体" w:cs="宋体" w:hint="eastAsia"/>
                <w:color w:val="000000"/>
                <w:sz w:val="20"/>
                <w:szCs w:val="20"/>
              </w:rPr>
              <w:t>）形成良好的医德医风，增强法制观念。</w:t>
            </w:r>
          </w:p>
        </w:tc>
      </w:tr>
    </w:tbl>
    <w:p w:rsidR="000626B5" w:rsidRDefault="00B90F67">
      <w:pPr>
        <w:shd w:val="clear" w:color="auto" w:fill="FFFFFF"/>
        <w:autoSpaceDE w:val="0"/>
        <w:autoSpaceDN w:val="0"/>
        <w:spacing w:line="400" w:lineRule="exact"/>
        <w:ind w:firstLineChars="200" w:firstLine="480"/>
        <w:jc w:val="left"/>
        <w:rPr>
          <w:rFonts w:ascii="黑体" w:eastAsia="黑体"/>
          <w:kern w:val="0"/>
          <w:sz w:val="24"/>
          <w:szCs w:val="24"/>
        </w:rPr>
      </w:pPr>
      <w:r>
        <w:rPr>
          <w:rFonts w:ascii="黑体" w:eastAsia="黑体" w:cs="黑体" w:hint="eastAsia"/>
          <w:kern w:val="0"/>
          <w:sz w:val="24"/>
          <w:szCs w:val="24"/>
        </w:rPr>
        <w:lastRenderedPageBreak/>
        <w:t>五、实施条件</w:t>
      </w:r>
    </w:p>
    <w:p w:rsidR="000626B5" w:rsidRDefault="00B90F67">
      <w:pPr>
        <w:shd w:val="clear" w:color="auto" w:fill="FFFFFF"/>
        <w:autoSpaceDE w:val="0"/>
        <w:autoSpaceDN w:val="0"/>
        <w:spacing w:line="400" w:lineRule="exact"/>
        <w:ind w:firstLineChars="200" w:firstLine="480"/>
        <w:jc w:val="left"/>
        <w:rPr>
          <w:rFonts w:ascii="楷体" w:eastAsia="楷体"/>
          <w:kern w:val="0"/>
          <w:sz w:val="24"/>
          <w:szCs w:val="24"/>
        </w:rPr>
      </w:pPr>
      <w:r>
        <w:rPr>
          <w:rFonts w:ascii="楷体" w:eastAsia="楷体" w:cs="楷体"/>
          <w:kern w:val="0"/>
          <w:sz w:val="24"/>
          <w:szCs w:val="24"/>
        </w:rPr>
        <w:t>1.</w:t>
      </w:r>
      <w:r>
        <w:rPr>
          <w:rFonts w:ascii="楷体" w:eastAsia="楷体" w:cs="楷体" w:hint="eastAsia"/>
          <w:kern w:val="0"/>
          <w:sz w:val="24"/>
          <w:szCs w:val="24"/>
        </w:rPr>
        <w:t>师资条件</w:t>
      </w:r>
    </w:p>
    <w:p w:rsidR="000626B5" w:rsidRDefault="00B90F67">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）根据技能教学需要，</w:t>
      </w:r>
      <w:r>
        <w:rPr>
          <w:rFonts w:ascii="宋体" w:hAnsi="宋体" w:cs="宋体" w:hint="eastAsia"/>
          <w:kern w:val="0"/>
          <w:sz w:val="24"/>
          <w:szCs w:val="24"/>
        </w:rPr>
        <w:t>配备一支校院结合、专兼结合、学历职称结构合理</w:t>
      </w:r>
      <w:r>
        <w:rPr>
          <w:rFonts w:ascii="宋体" w:cs="宋体" w:hint="eastAsia"/>
          <w:kern w:val="0"/>
          <w:sz w:val="24"/>
          <w:szCs w:val="24"/>
        </w:rPr>
        <w:t>、</w:t>
      </w:r>
      <w:r>
        <w:rPr>
          <w:rFonts w:ascii="宋体" w:hAnsi="宋体" w:cs="宋体" w:hint="eastAsia"/>
          <w:sz w:val="24"/>
          <w:szCs w:val="24"/>
        </w:rPr>
        <w:t>能持续进行教学改革创新的</w:t>
      </w:r>
      <w:r>
        <w:rPr>
          <w:rFonts w:ascii="宋体" w:cs="宋体" w:hint="eastAsia"/>
          <w:kern w:val="0"/>
          <w:sz w:val="24"/>
          <w:szCs w:val="24"/>
        </w:rPr>
        <w:t>技能教学团队。</w:t>
      </w:r>
      <w:r>
        <w:rPr>
          <w:rFonts w:ascii="宋体" w:hAnsi="宋体" w:cs="宋体" w:hint="eastAsia"/>
          <w:sz w:val="24"/>
          <w:szCs w:val="24"/>
        </w:rPr>
        <w:t>兼职教师应占专业专任教师的比例为</w:t>
      </w:r>
      <w:r>
        <w:rPr>
          <w:rFonts w:ascii="宋体" w:hAnsi="宋体" w:cs="宋体"/>
          <w:sz w:val="24"/>
          <w:szCs w:val="24"/>
        </w:rPr>
        <w:t>20%</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w:t>
      </w:r>
    </w:p>
    <w:p w:rsidR="000626B5" w:rsidRDefault="00B90F67">
      <w:pPr>
        <w:adjustRightInd w:val="0"/>
        <w:snapToGrid w:val="0"/>
        <w:spacing w:line="400" w:lineRule="exact"/>
        <w:ind w:firstLineChars="200" w:firstLine="480"/>
        <w:rPr>
          <w:rFonts w:ascii="宋体" w:hAnsi="宋体"/>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hint="eastAsia"/>
          <w:sz w:val="24"/>
          <w:szCs w:val="24"/>
        </w:rPr>
        <w:t>专任教师应具有</w:t>
      </w:r>
      <w:r>
        <w:rPr>
          <w:rFonts w:ascii="宋体" w:hAnsi="宋体" w:cs="宋体" w:hint="eastAsia"/>
          <w:kern w:val="0"/>
          <w:sz w:val="24"/>
          <w:szCs w:val="24"/>
        </w:rPr>
        <w:t>良好的师德修养、先进的技能教学理念、过硬的</w:t>
      </w:r>
      <w:r>
        <w:rPr>
          <w:rFonts w:ascii="宋体" w:cs="宋体" w:hint="eastAsia"/>
          <w:kern w:val="0"/>
          <w:sz w:val="24"/>
          <w:szCs w:val="24"/>
        </w:rPr>
        <w:t>临床</w:t>
      </w:r>
      <w:r>
        <w:rPr>
          <w:rFonts w:ascii="宋体" w:hAnsi="宋体" w:cs="宋体" w:hint="eastAsia"/>
          <w:kern w:val="0"/>
          <w:sz w:val="24"/>
          <w:szCs w:val="24"/>
        </w:rPr>
        <w:t>操作技能、较高的教育教学能力；</w:t>
      </w:r>
      <w:r>
        <w:rPr>
          <w:rFonts w:ascii="宋体" w:hAnsi="宋体" w:cs="宋体" w:hint="eastAsia"/>
          <w:sz w:val="24"/>
          <w:szCs w:val="24"/>
        </w:rPr>
        <w:t>会运用适合的教学策略、教学方法开展技能教学；</w:t>
      </w:r>
      <w:r>
        <w:rPr>
          <w:rFonts w:ascii="宋体" w:hAnsi="宋体" w:cs="宋体" w:hint="eastAsia"/>
          <w:kern w:val="0"/>
          <w:sz w:val="24"/>
          <w:szCs w:val="24"/>
        </w:rPr>
        <w:t>能依据</w:t>
      </w:r>
      <w:r>
        <w:rPr>
          <w:rFonts w:ascii="宋体" w:cs="宋体" w:hint="eastAsia"/>
          <w:kern w:val="0"/>
          <w:sz w:val="24"/>
          <w:szCs w:val="24"/>
        </w:rPr>
        <w:t>临床</w:t>
      </w:r>
      <w:r>
        <w:rPr>
          <w:rFonts w:ascii="宋体" w:hAnsi="宋体" w:cs="宋体" w:hint="eastAsia"/>
          <w:kern w:val="0"/>
          <w:sz w:val="24"/>
          <w:szCs w:val="24"/>
        </w:rPr>
        <w:t>医学岗位技能的需求</w:t>
      </w:r>
      <w:r>
        <w:rPr>
          <w:rFonts w:ascii="宋体" w:hAnsi="宋体" w:cs="宋体" w:hint="eastAsia"/>
          <w:sz w:val="24"/>
          <w:szCs w:val="24"/>
        </w:rPr>
        <w:t>确定教学任务、编写教学案例、开发信息化技能教学资源等。</w:t>
      </w:r>
    </w:p>
    <w:p w:rsidR="000626B5" w:rsidRDefault="00B90F67">
      <w:pPr>
        <w:adjustRightInd w:val="0"/>
        <w:snapToGrid w:val="0"/>
        <w:spacing w:line="400" w:lineRule="exact"/>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）兼职教师应是</w:t>
      </w:r>
      <w:r>
        <w:rPr>
          <w:rFonts w:ascii="宋体" w:hAnsi="宋体" w:cs="宋体" w:hint="eastAsia"/>
          <w:kern w:val="0"/>
          <w:sz w:val="24"/>
          <w:szCs w:val="24"/>
        </w:rPr>
        <w:t>本</w:t>
      </w:r>
      <w:r>
        <w:rPr>
          <w:rFonts w:ascii="宋体" w:hAnsi="宋体" w:cs="宋体" w:hint="eastAsia"/>
          <w:sz w:val="24"/>
          <w:szCs w:val="24"/>
        </w:rPr>
        <w:t>行业技术骨干，在行业内具有良好的职业道德和丰富的实践经验；能将自身的岗位工作内容转化为技能教学素材，并热心于农村医学专业技术教学工作，具有一定的教学组织能力和技能教学能力，能协同专业专任教师开发教学资源。</w:t>
      </w:r>
    </w:p>
    <w:p w:rsidR="000626B5" w:rsidRDefault="00B90F67">
      <w:pPr>
        <w:shd w:val="clear" w:color="auto" w:fill="FFFFFF"/>
        <w:autoSpaceDE w:val="0"/>
        <w:autoSpaceDN w:val="0"/>
        <w:spacing w:line="400" w:lineRule="exact"/>
        <w:ind w:firstLineChars="200" w:firstLine="480"/>
        <w:jc w:val="left"/>
        <w:rPr>
          <w:rFonts w:ascii="楷体" w:eastAsia="楷体"/>
          <w:kern w:val="0"/>
          <w:sz w:val="24"/>
          <w:szCs w:val="24"/>
        </w:rPr>
      </w:pPr>
      <w:r>
        <w:rPr>
          <w:rFonts w:ascii="楷体" w:eastAsia="楷体" w:cs="楷体"/>
          <w:kern w:val="0"/>
          <w:sz w:val="24"/>
          <w:szCs w:val="24"/>
        </w:rPr>
        <w:t>2.</w:t>
      </w:r>
      <w:r>
        <w:rPr>
          <w:rFonts w:ascii="楷体" w:eastAsia="楷体" w:cs="楷体" w:hint="eastAsia"/>
          <w:kern w:val="0"/>
          <w:sz w:val="24"/>
          <w:szCs w:val="24"/>
        </w:rPr>
        <w:t>设备与场地</w:t>
      </w:r>
    </w:p>
    <w:p w:rsidR="000626B5" w:rsidRDefault="00B90F67">
      <w:pPr>
        <w:adjustRightInd w:val="0"/>
        <w:snapToGrid w:val="0"/>
        <w:spacing w:line="400" w:lineRule="exact"/>
        <w:ind w:firstLineChars="200" w:firstLine="480"/>
        <w:rPr>
          <w:rFonts w:ascii="宋体" w:hAnsi="宋体"/>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）依据</w:t>
      </w:r>
      <w:r>
        <w:rPr>
          <w:rFonts w:ascii="宋体" w:cs="宋体" w:hint="eastAsia"/>
          <w:kern w:val="0"/>
          <w:sz w:val="24"/>
          <w:szCs w:val="24"/>
        </w:rPr>
        <w:t>农村医学</w:t>
      </w:r>
      <w:r>
        <w:rPr>
          <w:rFonts w:ascii="宋体" w:hAnsi="宋体" w:cs="宋体" w:hint="eastAsia"/>
          <w:kern w:val="0"/>
          <w:sz w:val="24"/>
          <w:szCs w:val="24"/>
        </w:rPr>
        <w:t>专业技能学习的需要，</w:t>
      </w:r>
      <w:r>
        <w:rPr>
          <w:rFonts w:ascii="宋体" w:hAnsi="宋体" w:cs="宋体" w:hint="eastAsia"/>
          <w:sz w:val="24"/>
          <w:szCs w:val="24"/>
        </w:rPr>
        <w:t>配齐配足</w:t>
      </w:r>
      <w:r>
        <w:rPr>
          <w:rFonts w:ascii="宋体" w:cs="宋体" w:hint="eastAsia"/>
          <w:kern w:val="0"/>
          <w:sz w:val="24"/>
          <w:szCs w:val="24"/>
        </w:rPr>
        <w:t>临床技能</w:t>
      </w:r>
      <w:r>
        <w:rPr>
          <w:rFonts w:ascii="宋体" w:hAnsi="宋体" w:cs="宋体" w:hint="eastAsia"/>
          <w:sz w:val="24"/>
          <w:szCs w:val="24"/>
        </w:rPr>
        <w:t>教学必须的实训设备</w:t>
      </w:r>
      <w:r>
        <w:rPr>
          <w:rFonts w:ascii="宋体" w:hAnsi="宋体" w:cs="宋体" w:hint="eastAsia"/>
          <w:kern w:val="0"/>
          <w:sz w:val="24"/>
          <w:szCs w:val="24"/>
        </w:rPr>
        <w:t>。</w:t>
      </w:r>
      <w:r>
        <w:rPr>
          <w:rFonts w:ascii="宋体" w:hAnsi="宋体" w:cs="宋体" w:hint="eastAsia"/>
          <w:sz w:val="24"/>
          <w:szCs w:val="24"/>
        </w:rPr>
        <w:t>合理分配技能教学工位数，提高场地和设备的利用率。</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hint="eastAsia"/>
          <w:kern w:val="0"/>
          <w:sz w:val="24"/>
          <w:szCs w:val="24"/>
        </w:rPr>
        <w:t>（</w:t>
      </w:r>
      <w:r>
        <w:rPr>
          <w:rFonts w:ascii="宋体" w:cs="宋体"/>
          <w:kern w:val="0"/>
          <w:sz w:val="24"/>
          <w:szCs w:val="24"/>
        </w:rPr>
        <w:t>2</w:t>
      </w:r>
      <w:r>
        <w:rPr>
          <w:rFonts w:ascii="宋体" w:cs="宋体" w:hint="eastAsia"/>
          <w:kern w:val="0"/>
          <w:sz w:val="24"/>
          <w:szCs w:val="24"/>
        </w:rPr>
        <w:t>）建设与临床一线相一致、高仿真职业环境、集教学与评价为一体的校内临床技能实训中心</w:t>
      </w:r>
      <w:r>
        <w:rPr>
          <w:rFonts w:ascii="宋体" w:hAnsi="宋体" w:cs="宋体" w:hint="eastAsia"/>
          <w:kern w:val="0"/>
          <w:sz w:val="24"/>
          <w:szCs w:val="24"/>
        </w:rPr>
        <w:t>，并结合行业的发展动态，及时更新完善。</w:t>
      </w:r>
      <w:r>
        <w:rPr>
          <w:rFonts w:ascii="宋体" w:cs="宋体" w:hint="eastAsia"/>
          <w:kern w:val="0"/>
          <w:sz w:val="24"/>
          <w:szCs w:val="24"/>
        </w:rPr>
        <w:t>校内临床技能实训中心应包括模拟诊疗室、急救室、康保室及村卫生室等实训室；</w:t>
      </w:r>
      <w:r>
        <w:rPr>
          <w:rFonts w:ascii="宋体" w:hAnsi="宋体" w:cs="宋体" w:hint="eastAsia"/>
          <w:kern w:val="0"/>
          <w:sz w:val="24"/>
          <w:szCs w:val="24"/>
        </w:rPr>
        <w:t>校外实训基地</w:t>
      </w:r>
      <w:r>
        <w:rPr>
          <w:rFonts w:ascii="宋体" w:cs="宋体" w:hint="eastAsia"/>
          <w:kern w:val="0"/>
          <w:sz w:val="24"/>
          <w:szCs w:val="24"/>
        </w:rPr>
        <w:t>应选择二级或以下医疗机构的内科、外科、妇产科、儿科、手术室、急诊室、精神科、传染科等科室、疾病控制中心及村卫生室，</w:t>
      </w:r>
      <w:r>
        <w:rPr>
          <w:rFonts w:ascii="宋体" w:hAnsi="宋体" w:cs="宋体" w:hint="eastAsia"/>
          <w:kern w:val="0"/>
          <w:sz w:val="24"/>
          <w:szCs w:val="24"/>
        </w:rPr>
        <w:t>以满足本专业实践教学需要。</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hint="eastAsia"/>
          <w:kern w:val="0"/>
          <w:sz w:val="24"/>
          <w:szCs w:val="24"/>
        </w:rPr>
        <w:t>（</w:t>
      </w:r>
      <w:r>
        <w:rPr>
          <w:rFonts w:ascii="宋体" w:cs="宋体"/>
          <w:kern w:val="0"/>
          <w:sz w:val="24"/>
          <w:szCs w:val="24"/>
        </w:rPr>
        <w:t>3</w:t>
      </w:r>
      <w:r>
        <w:rPr>
          <w:rFonts w:ascii="宋体" w:cs="宋体" w:hint="eastAsia"/>
          <w:kern w:val="0"/>
          <w:sz w:val="24"/>
          <w:szCs w:val="24"/>
        </w:rPr>
        <w:t>）</w:t>
      </w:r>
      <w:r>
        <w:rPr>
          <w:rFonts w:cs="宋体" w:hint="eastAsia"/>
          <w:color w:val="000000"/>
          <w:sz w:val="24"/>
          <w:szCs w:val="24"/>
        </w:rPr>
        <w:t>按照职业性和教育性相统一的原则，实训场地应进行系统化地统筹规划，充分利用心理学、美学、医学知识来装饰效果、精心设计，采用多种方式丰富基地的人文环境，营造出浓厚的职业氛围，为实现技能培养和素质提升的高度融合提供环境支持。</w:t>
      </w:r>
    </w:p>
    <w:p w:rsidR="000626B5" w:rsidRDefault="00B90F67">
      <w:pPr>
        <w:shd w:val="clear" w:color="auto" w:fill="FFFFFF"/>
        <w:autoSpaceDE w:val="0"/>
        <w:autoSpaceDN w:val="0"/>
        <w:spacing w:line="400" w:lineRule="exact"/>
        <w:ind w:firstLineChars="200" w:firstLine="480"/>
        <w:jc w:val="left"/>
        <w:rPr>
          <w:rFonts w:ascii="黑体" w:eastAsia="黑体"/>
          <w:kern w:val="0"/>
          <w:sz w:val="24"/>
          <w:szCs w:val="24"/>
        </w:rPr>
      </w:pPr>
      <w:r>
        <w:rPr>
          <w:rFonts w:ascii="黑体" w:eastAsia="黑体" w:cs="黑体" w:hint="eastAsia"/>
          <w:kern w:val="0"/>
          <w:sz w:val="24"/>
          <w:szCs w:val="24"/>
        </w:rPr>
        <w:t>六、实施建议</w:t>
      </w:r>
    </w:p>
    <w:p w:rsidR="000626B5" w:rsidRDefault="00B90F67">
      <w:pPr>
        <w:shd w:val="clear" w:color="auto" w:fill="FFFFFF"/>
        <w:autoSpaceDE w:val="0"/>
        <w:autoSpaceDN w:val="0"/>
        <w:spacing w:line="400" w:lineRule="exact"/>
        <w:ind w:firstLineChars="200" w:firstLine="480"/>
        <w:jc w:val="left"/>
        <w:rPr>
          <w:rFonts w:ascii="楷体" w:eastAsia="楷体"/>
          <w:kern w:val="0"/>
          <w:sz w:val="24"/>
          <w:szCs w:val="24"/>
        </w:rPr>
      </w:pPr>
      <w:r>
        <w:rPr>
          <w:rFonts w:ascii="楷体" w:eastAsia="楷体" w:cs="楷体"/>
          <w:kern w:val="0"/>
          <w:sz w:val="24"/>
          <w:szCs w:val="24"/>
        </w:rPr>
        <w:t>1.</w:t>
      </w:r>
      <w:r>
        <w:rPr>
          <w:rFonts w:ascii="楷体" w:eastAsia="楷体" w:cs="楷体" w:hint="eastAsia"/>
          <w:kern w:val="0"/>
          <w:sz w:val="24"/>
          <w:szCs w:val="24"/>
        </w:rPr>
        <w:t>教学建议</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）教学安排</w:t>
      </w:r>
    </w:p>
    <w:p w:rsidR="000626B5" w:rsidRDefault="00B90F67">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按照统分结合、分步实施的原则，依据本专业人才培养方案中的专业技能课程进程安排，对技能教学内容进行统筹考虑，编制贯通衔接、技能递进的由技能</w:t>
      </w:r>
      <w:r>
        <w:rPr>
          <w:rFonts w:ascii="宋体" w:hAnsi="宋体" w:cs="宋体" w:hint="eastAsia"/>
          <w:sz w:val="24"/>
          <w:szCs w:val="24"/>
        </w:rPr>
        <w:lastRenderedPageBreak/>
        <w:t>教学点转化而成的教学项目，嵌入到相关课程中实施。本标准中通用技能的技能内容和要求应得到全部落实，专项技能教学应根据学校开设专业方向选择性完成。</w:t>
      </w:r>
      <w:r>
        <w:rPr>
          <w:rFonts w:ascii="宋体" w:hAnsi="宋体" w:cs="宋体" w:hint="eastAsia"/>
          <w:kern w:val="0"/>
          <w:sz w:val="24"/>
          <w:szCs w:val="24"/>
        </w:rPr>
        <w:t>依据本专业“3</w:t>
      </w:r>
      <w:r>
        <w:rPr>
          <w:rFonts w:ascii="宋体" w:hAnsi="宋体" w:cs="宋体"/>
          <w:kern w:val="0"/>
          <w:sz w:val="24"/>
          <w:szCs w:val="24"/>
        </w:rPr>
        <w:t>+1</w:t>
      </w:r>
      <w:r>
        <w:rPr>
          <w:rFonts w:ascii="宋体" w:hAnsi="宋体" w:cs="宋体" w:hint="eastAsia"/>
          <w:kern w:val="0"/>
          <w:sz w:val="24"/>
          <w:szCs w:val="24"/>
        </w:rPr>
        <w:t>”人才培养模式，</w:t>
      </w:r>
      <w:r>
        <w:rPr>
          <w:rFonts w:ascii="宋体" w:hAnsi="宋体" w:cs="宋体" w:hint="eastAsia"/>
          <w:sz w:val="24"/>
          <w:szCs w:val="24"/>
        </w:rPr>
        <w:t>通用技能和专项技能在前6学期完成并达到教学要求，岗位技能教学原则上在第7</w:t>
      </w:r>
      <w:r>
        <w:rPr>
          <w:rFonts w:ascii="宋体" w:hAnsi="宋体" w:cs="宋体"/>
          <w:sz w:val="24"/>
          <w:szCs w:val="24"/>
        </w:rPr>
        <w:t>-</w:t>
      </w:r>
      <w:r>
        <w:rPr>
          <w:rFonts w:ascii="宋体" w:hAnsi="宋体" w:cs="宋体" w:hint="eastAsia"/>
          <w:sz w:val="24"/>
          <w:szCs w:val="24"/>
        </w:rPr>
        <w:t>8学期完成并达到教学要求。</w:t>
      </w:r>
    </w:p>
    <w:p w:rsidR="000626B5" w:rsidRDefault="00B90F67">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职业学校在制定本专业实施性人才培养方案过程中，依据本标准制定本专业的技能教学计划和系列化技能教学项目设计书。技能教学计划包括技能教学目标、教学内容及学时、教学安排、实施条件等，单个技能教学项目设计书包括教学项目名称、学习任务、教学要求、任务工作页、技能考核评分表及记录表等。技能教学内容、学期、学时安排可参照如下样表1。</w:t>
      </w:r>
    </w:p>
    <w:p w:rsidR="000626B5" w:rsidRDefault="00B90F67">
      <w:pPr>
        <w:adjustRightInd w:val="0"/>
        <w:snapToGrid w:val="0"/>
        <w:spacing w:line="400" w:lineRule="exact"/>
        <w:ind w:firstLineChars="200" w:firstLine="402"/>
        <w:jc w:val="center"/>
        <w:rPr>
          <w:rFonts w:ascii="宋体" w:hAnsi="宋体" w:cs="宋体"/>
          <w:b/>
          <w:sz w:val="24"/>
          <w:szCs w:val="24"/>
        </w:rPr>
      </w:pPr>
      <w:r>
        <w:rPr>
          <w:rFonts w:ascii="宋体" w:hAnsi="宋体" w:hint="eastAsia"/>
          <w:b/>
          <w:sz w:val="20"/>
        </w:rPr>
        <w:t>表</w:t>
      </w:r>
      <w:r>
        <w:rPr>
          <w:rFonts w:ascii="宋体" w:hAnsi="宋体"/>
          <w:b/>
          <w:sz w:val="20"/>
        </w:rPr>
        <w:t>1</w:t>
      </w:r>
      <w:r>
        <w:rPr>
          <w:rFonts w:ascii="宋体" w:hAnsi="宋体" w:cs="宋体" w:hint="eastAsia"/>
          <w:b/>
          <w:sz w:val="20"/>
        </w:rPr>
        <w:t>教学内容及学时分配表</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085"/>
        <w:gridCol w:w="1998"/>
        <w:gridCol w:w="1021"/>
        <w:gridCol w:w="851"/>
        <w:gridCol w:w="1417"/>
      </w:tblGrid>
      <w:tr w:rsidR="000626B5" w:rsidTr="00CC6196">
        <w:trPr>
          <w:trHeight w:val="20"/>
          <w:jc w:val="center"/>
        </w:trPr>
        <w:tc>
          <w:tcPr>
            <w:tcW w:w="816" w:type="dxa"/>
            <w:vAlign w:val="center"/>
          </w:tcPr>
          <w:p w:rsidR="000626B5" w:rsidRDefault="00B90F67">
            <w:pPr>
              <w:spacing w:line="300" w:lineRule="exact"/>
              <w:jc w:val="center"/>
              <w:rPr>
                <w:rFonts w:ascii="宋体" w:hAnsi="宋体"/>
                <w:b/>
                <w:sz w:val="20"/>
                <w:szCs w:val="20"/>
              </w:rPr>
            </w:pPr>
            <w:r>
              <w:rPr>
                <w:rFonts w:ascii="宋体" w:hAnsi="宋体" w:hint="eastAsia"/>
                <w:b/>
                <w:sz w:val="20"/>
                <w:szCs w:val="20"/>
              </w:rPr>
              <w:t>序号</w:t>
            </w:r>
          </w:p>
        </w:tc>
        <w:tc>
          <w:tcPr>
            <w:tcW w:w="2085" w:type="dxa"/>
            <w:vAlign w:val="center"/>
          </w:tcPr>
          <w:p w:rsidR="000626B5" w:rsidRDefault="00B90F67">
            <w:pPr>
              <w:spacing w:line="300" w:lineRule="exact"/>
              <w:jc w:val="center"/>
              <w:rPr>
                <w:rFonts w:ascii="宋体" w:hAnsi="宋体"/>
                <w:b/>
                <w:sz w:val="20"/>
                <w:szCs w:val="20"/>
              </w:rPr>
            </w:pPr>
            <w:r>
              <w:rPr>
                <w:rFonts w:ascii="宋体" w:hAnsi="宋体" w:hint="eastAsia"/>
                <w:b/>
                <w:sz w:val="20"/>
                <w:szCs w:val="20"/>
              </w:rPr>
              <w:t>承载技能学习内容的课程名称</w:t>
            </w:r>
          </w:p>
        </w:tc>
        <w:tc>
          <w:tcPr>
            <w:tcW w:w="1998" w:type="dxa"/>
            <w:tcBorders>
              <w:left w:val="single" w:sz="4" w:space="0" w:color="auto"/>
              <w:right w:val="single" w:sz="4" w:space="0" w:color="auto"/>
            </w:tcBorders>
            <w:vAlign w:val="center"/>
          </w:tcPr>
          <w:p w:rsidR="000626B5" w:rsidRDefault="00B90F67">
            <w:pPr>
              <w:spacing w:line="300" w:lineRule="exact"/>
              <w:jc w:val="center"/>
              <w:rPr>
                <w:rFonts w:ascii="宋体" w:hAnsi="宋体"/>
                <w:b/>
                <w:sz w:val="20"/>
                <w:szCs w:val="20"/>
              </w:rPr>
            </w:pPr>
            <w:r>
              <w:rPr>
                <w:rFonts w:ascii="宋体" w:hAnsi="宋体" w:hint="eastAsia"/>
                <w:b/>
                <w:sz w:val="20"/>
                <w:szCs w:val="20"/>
              </w:rPr>
              <w:t>教学项目</w:t>
            </w:r>
          </w:p>
        </w:tc>
        <w:tc>
          <w:tcPr>
            <w:tcW w:w="1021" w:type="dxa"/>
            <w:tcBorders>
              <w:left w:val="single" w:sz="4" w:space="0" w:color="auto"/>
              <w:right w:val="single" w:sz="4" w:space="0" w:color="auto"/>
            </w:tcBorders>
            <w:vAlign w:val="center"/>
          </w:tcPr>
          <w:p w:rsidR="000626B5" w:rsidRDefault="00B90F67">
            <w:pPr>
              <w:spacing w:line="300" w:lineRule="exact"/>
              <w:jc w:val="center"/>
              <w:rPr>
                <w:rFonts w:ascii="宋体" w:hAnsi="宋体"/>
                <w:b/>
                <w:sz w:val="20"/>
                <w:szCs w:val="20"/>
              </w:rPr>
            </w:pPr>
            <w:r>
              <w:rPr>
                <w:rFonts w:ascii="宋体" w:hAnsi="宋体" w:hint="eastAsia"/>
                <w:b/>
                <w:sz w:val="20"/>
                <w:szCs w:val="20"/>
              </w:rPr>
              <w:t>学期</w:t>
            </w:r>
          </w:p>
        </w:tc>
        <w:tc>
          <w:tcPr>
            <w:tcW w:w="851" w:type="dxa"/>
            <w:tcBorders>
              <w:left w:val="single" w:sz="4" w:space="0" w:color="auto"/>
              <w:right w:val="single" w:sz="4" w:space="0" w:color="auto"/>
            </w:tcBorders>
            <w:vAlign w:val="center"/>
          </w:tcPr>
          <w:p w:rsidR="000626B5" w:rsidRDefault="00B90F67">
            <w:pPr>
              <w:spacing w:line="300" w:lineRule="exact"/>
              <w:jc w:val="center"/>
              <w:rPr>
                <w:rFonts w:ascii="宋体" w:hAnsi="宋体"/>
                <w:b/>
                <w:sz w:val="20"/>
                <w:szCs w:val="20"/>
              </w:rPr>
            </w:pPr>
            <w:r>
              <w:rPr>
                <w:rFonts w:ascii="宋体" w:hAnsi="宋体" w:hint="eastAsia"/>
                <w:b/>
                <w:sz w:val="20"/>
                <w:szCs w:val="20"/>
              </w:rPr>
              <w:t>学时</w:t>
            </w:r>
          </w:p>
        </w:tc>
        <w:tc>
          <w:tcPr>
            <w:tcW w:w="1417" w:type="dxa"/>
            <w:vAlign w:val="center"/>
          </w:tcPr>
          <w:p w:rsidR="000626B5" w:rsidRDefault="00B90F67">
            <w:pPr>
              <w:spacing w:line="300" w:lineRule="exact"/>
              <w:jc w:val="center"/>
              <w:rPr>
                <w:rFonts w:ascii="宋体" w:hAnsi="宋体"/>
                <w:b/>
                <w:sz w:val="20"/>
                <w:szCs w:val="20"/>
              </w:rPr>
            </w:pPr>
            <w:r>
              <w:rPr>
                <w:rFonts w:ascii="宋体" w:hAnsi="宋体" w:hint="eastAsia"/>
                <w:b/>
                <w:sz w:val="20"/>
                <w:szCs w:val="20"/>
              </w:rPr>
              <w:t>对应的技能学习领域</w:t>
            </w:r>
          </w:p>
        </w:tc>
      </w:tr>
      <w:tr w:rsidR="000626B5" w:rsidTr="00CC6196">
        <w:trPr>
          <w:trHeight w:val="20"/>
          <w:jc w:val="center"/>
        </w:trPr>
        <w:tc>
          <w:tcPr>
            <w:tcW w:w="816" w:type="dxa"/>
            <w:vMerge w:val="restart"/>
            <w:vAlign w:val="center"/>
          </w:tcPr>
          <w:p w:rsidR="000626B5" w:rsidRDefault="00B90F67">
            <w:pPr>
              <w:spacing w:line="300" w:lineRule="exact"/>
              <w:jc w:val="center"/>
              <w:rPr>
                <w:rFonts w:ascii="宋体" w:hAnsi="宋体" w:cs="黑体"/>
                <w:sz w:val="20"/>
                <w:szCs w:val="20"/>
              </w:rPr>
            </w:pPr>
            <w:r>
              <w:rPr>
                <w:rFonts w:ascii="宋体" w:hAnsi="宋体" w:cs="黑体"/>
                <w:sz w:val="20"/>
                <w:szCs w:val="20"/>
              </w:rPr>
              <w:t>1</w:t>
            </w:r>
          </w:p>
        </w:tc>
        <w:tc>
          <w:tcPr>
            <w:tcW w:w="2085" w:type="dxa"/>
            <w:vMerge w:val="restart"/>
            <w:vAlign w:val="center"/>
          </w:tcPr>
          <w:p w:rsidR="000626B5" w:rsidRDefault="000626B5">
            <w:pPr>
              <w:spacing w:line="300" w:lineRule="exact"/>
              <w:jc w:val="center"/>
              <w:rPr>
                <w:rFonts w:ascii="宋体" w:hAnsi="宋体" w:cs="黑体"/>
                <w:sz w:val="20"/>
                <w:szCs w:val="20"/>
              </w:rPr>
            </w:pPr>
          </w:p>
        </w:tc>
        <w:tc>
          <w:tcPr>
            <w:tcW w:w="1998" w:type="dxa"/>
            <w:tcBorders>
              <w:left w:val="single" w:sz="4" w:space="0" w:color="auto"/>
              <w:bottom w:val="single" w:sz="4" w:space="0" w:color="auto"/>
              <w:right w:val="single" w:sz="4" w:space="0" w:color="auto"/>
            </w:tcBorders>
            <w:vAlign w:val="center"/>
          </w:tcPr>
          <w:p w:rsidR="000626B5" w:rsidRDefault="00B90F67">
            <w:pPr>
              <w:spacing w:line="300" w:lineRule="exact"/>
              <w:jc w:val="center"/>
              <w:rPr>
                <w:rFonts w:ascii="宋体" w:hAnsi="宋体" w:cs="黑体"/>
                <w:sz w:val="20"/>
                <w:szCs w:val="20"/>
              </w:rPr>
            </w:pPr>
            <w:r>
              <w:rPr>
                <w:rFonts w:ascii="宋体" w:hAnsi="宋体" w:cs="黑体" w:hint="eastAsia"/>
                <w:sz w:val="20"/>
                <w:szCs w:val="20"/>
              </w:rPr>
              <w:t>项目一</w:t>
            </w:r>
          </w:p>
        </w:tc>
        <w:tc>
          <w:tcPr>
            <w:tcW w:w="1021" w:type="dxa"/>
            <w:tcBorders>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1417" w:type="dxa"/>
            <w:vMerge w:val="restart"/>
            <w:vAlign w:val="center"/>
          </w:tcPr>
          <w:p w:rsidR="000626B5" w:rsidRDefault="000626B5">
            <w:pPr>
              <w:spacing w:line="300" w:lineRule="exact"/>
              <w:ind w:firstLineChars="100" w:firstLine="200"/>
              <w:rPr>
                <w:rFonts w:ascii="宋体" w:hAnsi="宋体" w:cs="黑体"/>
                <w:sz w:val="20"/>
                <w:szCs w:val="20"/>
              </w:rPr>
            </w:pPr>
          </w:p>
        </w:tc>
      </w:tr>
      <w:tr w:rsidR="000626B5" w:rsidTr="00CC6196">
        <w:trPr>
          <w:trHeight w:val="20"/>
          <w:jc w:val="center"/>
        </w:trPr>
        <w:tc>
          <w:tcPr>
            <w:tcW w:w="816" w:type="dxa"/>
            <w:vMerge/>
            <w:vAlign w:val="center"/>
          </w:tcPr>
          <w:p w:rsidR="000626B5" w:rsidRDefault="000626B5">
            <w:pPr>
              <w:widowControl/>
              <w:spacing w:line="300" w:lineRule="exact"/>
              <w:jc w:val="left"/>
              <w:rPr>
                <w:rFonts w:ascii="宋体" w:hAnsi="宋体" w:cs="黑体"/>
                <w:sz w:val="20"/>
                <w:szCs w:val="20"/>
              </w:rPr>
            </w:pPr>
          </w:p>
        </w:tc>
        <w:tc>
          <w:tcPr>
            <w:tcW w:w="2085" w:type="dxa"/>
            <w:vMerge/>
            <w:vAlign w:val="center"/>
          </w:tcPr>
          <w:p w:rsidR="000626B5" w:rsidRDefault="000626B5">
            <w:pPr>
              <w:widowControl/>
              <w:spacing w:line="300" w:lineRule="exact"/>
              <w:jc w:val="left"/>
              <w:rPr>
                <w:rFonts w:ascii="宋体" w:hAnsi="宋体" w:cs="黑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0626B5" w:rsidRDefault="00B90F67">
            <w:pPr>
              <w:spacing w:line="300" w:lineRule="exact"/>
              <w:jc w:val="center"/>
              <w:rPr>
                <w:rFonts w:ascii="宋体" w:hAnsi="宋体" w:cs="黑体"/>
                <w:sz w:val="20"/>
                <w:szCs w:val="20"/>
              </w:rPr>
            </w:pPr>
            <w:r>
              <w:rPr>
                <w:rFonts w:ascii="宋体" w:hAnsi="宋体" w:cs="黑体" w:hint="eastAsia"/>
                <w:sz w:val="20"/>
                <w:szCs w:val="20"/>
              </w:rPr>
              <w:t>项目二</w:t>
            </w:r>
          </w:p>
        </w:tc>
        <w:tc>
          <w:tcPr>
            <w:tcW w:w="1021" w:type="dxa"/>
            <w:tcBorders>
              <w:top w:val="single" w:sz="4" w:space="0" w:color="auto"/>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1417" w:type="dxa"/>
            <w:vMerge/>
            <w:vAlign w:val="center"/>
          </w:tcPr>
          <w:p w:rsidR="000626B5" w:rsidRDefault="000626B5">
            <w:pPr>
              <w:widowControl/>
              <w:spacing w:line="300" w:lineRule="exact"/>
              <w:jc w:val="left"/>
              <w:rPr>
                <w:rFonts w:ascii="宋体" w:hAnsi="宋体" w:cs="黑体"/>
                <w:sz w:val="20"/>
                <w:szCs w:val="20"/>
              </w:rPr>
            </w:pPr>
          </w:p>
        </w:tc>
      </w:tr>
      <w:tr w:rsidR="000626B5" w:rsidTr="00CC6196">
        <w:trPr>
          <w:trHeight w:val="20"/>
          <w:jc w:val="center"/>
        </w:trPr>
        <w:tc>
          <w:tcPr>
            <w:tcW w:w="816" w:type="dxa"/>
            <w:vMerge/>
            <w:vAlign w:val="center"/>
          </w:tcPr>
          <w:p w:rsidR="000626B5" w:rsidRDefault="000626B5">
            <w:pPr>
              <w:widowControl/>
              <w:spacing w:line="300" w:lineRule="exact"/>
              <w:jc w:val="left"/>
              <w:rPr>
                <w:rFonts w:ascii="宋体" w:hAnsi="宋体" w:cs="黑体"/>
                <w:sz w:val="20"/>
                <w:szCs w:val="20"/>
              </w:rPr>
            </w:pPr>
          </w:p>
        </w:tc>
        <w:tc>
          <w:tcPr>
            <w:tcW w:w="2085" w:type="dxa"/>
            <w:vMerge/>
            <w:vAlign w:val="center"/>
          </w:tcPr>
          <w:p w:rsidR="000626B5" w:rsidRDefault="000626B5">
            <w:pPr>
              <w:widowControl/>
              <w:spacing w:line="300" w:lineRule="exact"/>
              <w:jc w:val="left"/>
              <w:rPr>
                <w:rFonts w:ascii="宋体" w:hAnsi="宋体" w:cs="黑体"/>
                <w:sz w:val="20"/>
                <w:szCs w:val="20"/>
              </w:rPr>
            </w:pPr>
          </w:p>
        </w:tc>
        <w:tc>
          <w:tcPr>
            <w:tcW w:w="1998" w:type="dxa"/>
            <w:tcBorders>
              <w:top w:val="single" w:sz="4" w:space="0" w:color="auto"/>
              <w:left w:val="single" w:sz="4" w:space="0" w:color="auto"/>
              <w:right w:val="single" w:sz="4" w:space="0" w:color="auto"/>
            </w:tcBorders>
            <w:vAlign w:val="center"/>
          </w:tcPr>
          <w:p w:rsidR="000626B5" w:rsidRDefault="00B90F67">
            <w:pPr>
              <w:spacing w:line="300" w:lineRule="exact"/>
              <w:jc w:val="center"/>
              <w:rPr>
                <w:rFonts w:ascii="宋体" w:hAnsi="宋体" w:cs="黑体"/>
                <w:sz w:val="20"/>
                <w:szCs w:val="20"/>
              </w:rPr>
            </w:pPr>
            <w:r>
              <w:rPr>
                <w:rFonts w:ascii="宋体" w:hAnsi="宋体" w:cs="黑体" w:hint="eastAsia"/>
                <w:sz w:val="20"/>
                <w:szCs w:val="20"/>
              </w:rPr>
              <w:t>……</w:t>
            </w:r>
          </w:p>
        </w:tc>
        <w:tc>
          <w:tcPr>
            <w:tcW w:w="1021" w:type="dxa"/>
            <w:tcBorders>
              <w:top w:val="single" w:sz="4" w:space="0" w:color="auto"/>
              <w:left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1417" w:type="dxa"/>
            <w:vMerge/>
            <w:vAlign w:val="center"/>
          </w:tcPr>
          <w:p w:rsidR="000626B5" w:rsidRDefault="000626B5">
            <w:pPr>
              <w:widowControl/>
              <w:spacing w:line="300" w:lineRule="exact"/>
              <w:jc w:val="left"/>
              <w:rPr>
                <w:rFonts w:ascii="宋体" w:hAnsi="宋体" w:cs="黑体"/>
                <w:sz w:val="20"/>
                <w:szCs w:val="20"/>
              </w:rPr>
            </w:pPr>
          </w:p>
        </w:tc>
      </w:tr>
      <w:tr w:rsidR="000626B5" w:rsidTr="00CC6196">
        <w:trPr>
          <w:trHeight w:val="20"/>
          <w:jc w:val="center"/>
        </w:trPr>
        <w:tc>
          <w:tcPr>
            <w:tcW w:w="816" w:type="dxa"/>
            <w:vMerge w:val="restart"/>
            <w:vAlign w:val="center"/>
          </w:tcPr>
          <w:p w:rsidR="000626B5" w:rsidRDefault="00B90F67">
            <w:pPr>
              <w:spacing w:line="300" w:lineRule="exact"/>
              <w:jc w:val="center"/>
              <w:rPr>
                <w:rFonts w:ascii="宋体" w:hAnsi="宋体" w:cs="黑体"/>
                <w:sz w:val="20"/>
                <w:szCs w:val="20"/>
              </w:rPr>
            </w:pPr>
            <w:r>
              <w:rPr>
                <w:rFonts w:ascii="宋体" w:hAnsi="宋体" w:cs="黑体"/>
                <w:sz w:val="20"/>
                <w:szCs w:val="20"/>
              </w:rPr>
              <w:t>2</w:t>
            </w:r>
          </w:p>
        </w:tc>
        <w:tc>
          <w:tcPr>
            <w:tcW w:w="2085" w:type="dxa"/>
            <w:vMerge w:val="restart"/>
            <w:vAlign w:val="center"/>
          </w:tcPr>
          <w:p w:rsidR="000626B5" w:rsidRDefault="000626B5">
            <w:pPr>
              <w:spacing w:line="300" w:lineRule="exact"/>
              <w:jc w:val="center"/>
              <w:rPr>
                <w:rFonts w:ascii="宋体" w:hAnsi="宋体"/>
                <w:sz w:val="20"/>
                <w:szCs w:val="20"/>
              </w:rPr>
            </w:pPr>
          </w:p>
        </w:tc>
        <w:tc>
          <w:tcPr>
            <w:tcW w:w="1998" w:type="dxa"/>
            <w:tcBorders>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1021" w:type="dxa"/>
            <w:tcBorders>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1417" w:type="dxa"/>
            <w:vMerge w:val="restart"/>
            <w:vAlign w:val="center"/>
          </w:tcPr>
          <w:p w:rsidR="000626B5" w:rsidRDefault="000626B5">
            <w:pPr>
              <w:spacing w:line="300" w:lineRule="exact"/>
              <w:jc w:val="center"/>
              <w:rPr>
                <w:rFonts w:ascii="宋体" w:hAnsi="宋体" w:cs="黑体"/>
                <w:sz w:val="20"/>
                <w:szCs w:val="20"/>
              </w:rPr>
            </w:pPr>
          </w:p>
        </w:tc>
      </w:tr>
      <w:tr w:rsidR="000626B5" w:rsidTr="00CC6196">
        <w:trPr>
          <w:trHeight w:val="20"/>
          <w:jc w:val="center"/>
        </w:trPr>
        <w:tc>
          <w:tcPr>
            <w:tcW w:w="816" w:type="dxa"/>
            <w:vMerge/>
            <w:vAlign w:val="center"/>
          </w:tcPr>
          <w:p w:rsidR="000626B5" w:rsidRDefault="000626B5">
            <w:pPr>
              <w:widowControl/>
              <w:spacing w:line="300" w:lineRule="exact"/>
              <w:jc w:val="left"/>
              <w:rPr>
                <w:rFonts w:ascii="宋体" w:hAnsi="宋体" w:cs="黑体"/>
                <w:sz w:val="20"/>
                <w:szCs w:val="20"/>
              </w:rPr>
            </w:pPr>
          </w:p>
        </w:tc>
        <w:tc>
          <w:tcPr>
            <w:tcW w:w="2085" w:type="dxa"/>
            <w:vMerge/>
            <w:vAlign w:val="center"/>
          </w:tcPr>
          <w:p w:rsidR="000626B5" w:rsidRDefault="000626B5">
            <w:pPr>
              <w:spacing w:line="300" w:lineRule="exact"/>
              <w:jc w:val="center"/>
              <w:rPr>
                <w:rFonts w:ascii="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1417" w:type="dxa"/>
            <w:vMerge/>
            <w:vAlign w:val="center"/>
          </w:tcPr>
          <w:p w:rsidR="000626B5" w:rsidRDefault="000626B5">
            <w:pPr>
              <w:widowControl/>
              <w:spacing w:line="300" w:lineRule="exact"/>
              <w:jc w:val="left"/>
              <w:rPr>
                <w:rFonts w:ascii="宋体" w:hAnsi="宋体" w:cs="黑体"/>
                <w:sz w:val="20"/>
                <w:szCs w:val="20"/>
              </w:rPr>
            </w:pPr>
          </w:p>
        </w:tc>
      </w:tr>
      <w:tr w:rsidR="000626B5" w:rsidTr="00CC6196">
        <w:trPr>
          <w:trHeight w:val="20"/>
          <w:jc w:val="center"/>
        </w:trPr>
        <w:tc>
          <w:tcPr>
            <w:tcW w:w="816" w:type="dxa"/>
            <w:vMerge/>
            <w:vAlign w:val="center"/>
          </w:tcPr>
          <w:p w:rsidR="000626B5" w:rsidRDefault="000626B5">
            <w:pPr>
              <w:widowControl/>
              <w:spacing w:line="300" w:lineRule="exact"/>
              <w:jc w:val="left"/>
              <w:rPr>
                <w:rFonts w:ascii="宋体" w:hAnsi="宋体" w:cs="黑体"/>
                <w:sz w:val="20"/>
                <w:szCs w:val="20"/>
              </w:rPr>
            </w:pPr>
          </w:p>
        </w:tc>
        <w:tc>
          <w:tcPr>
            <w:tcW w:w="2085" w:type="dxa"/>
            <w:vMerge/>
            <w:vAlign w:val="center"/>
          </w:tcPr>
          <w:p w:rsidR="000626B5" w:rsidRDefault="000626B5">
            <w:pPr>
              <w:spacing w:line="300" w:lineRule="exact"/>
              <w:jc w:val="center"/>
              <w:rPr>
                <w:rFonts w:ascii="宋体" w:hAnsi="宋体"/>
                <w:sz w:val="20"/>
                <w:szCs w:val="20"/>
              </w:rPr>
            </w:pPr>
          </w:p>
        </w:tc>
        <w:tc>
          <w:tcPr>
            <w:tcW w:w="1998" w:type="dxa"/>
            <w:tcBorders>
              <w:top w:val="single" w:sz="4" w:space="0" w:color="auto"/>
              <w:left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1021" w:type="dxa"/>
            <w:tcBorders>
              <w:top w:val="single" w:sz="4" w:space="0" w:color="auto"/>
              <w:left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0626B5" w:rsidRDefault="000626B5">
            <w:pPr>
              <w:spacing w:line="300" w:lineRule="exact"/>
              <w:jc w:val="center"/>
              <w:rPr>
                <w:rFonts w:ascii="宋体" w:hAnsi="宋体" w:cs="黑体"/>
                <w:sz w:val="20"/>
                <w:szCs w:val="20"/>
              </w:rPr>
            </w:pPr>
          </w:p>
        </w:tc>
        <w:tc>
          <w:tcPr>
            <w:tcW w:w="1417" w:type="dxa"/>
            <w:vMerge/>
            <w:vAlign w:val="center"/>
          </w:tcPr>
          <w:p w:rsidR="000626B5" w:rsidRDefault="000626B5">
            <w:pPr>
              <w:widowControl/>
              <w:spacing w:line="300" w:lineRule="exact"/>
              <w:jc w:val="left"/>
              <w:rPr>
                <w:rFonts w:ascii="宋体" w:hAnsi="宋体" w:cs="黑体"/>
                <w:sz w:val="20"/>
                <w:szCs w:val="20"/>
              </w:rPr>
            </w:pPr>
          </w:p>
        </w:tc>
      </w:tr>
      <w:tr w:rsidR="000626B5" w:rsidTr="00CC6196">
        <w:trPr>
          <w:trHeight w:val="20"/>
          <w:jc w:val="center"/>
        </w:trPr>
        <w:tc>
          <w:tcPr>
            <w:tcW w:w="816" w:type="dxa"/>
            <w:vMerge w:val="restart"/>
            <w:vAlign w:val="center"/>
          </w:tcPr>
          <w:p w:rsidR="000626B5" w:rsidRDefault="00B90F67">
            <w:pPr>
              <w:spacing w:line="300" w:lineRule="exact"/>
              <w:jc w:val="center"/>
              <w:rPr>
                <w:rFonts w:ascii="宋体" w:hAnsi="宋体" w:cs="黑体"/>
                <w:sz w:val="20"/>
                <w:szCs w:val="20"/>
              </w:rPr>
            </w:pPr>
            <w:r>
              <w:rPr>
                <w:rFonts w:ascii="宋体" w:hAnsi="宋体" w:cs="黑体" w:hint="eastAsia"/>
                <w:sz w:val="20"/>
                <w:szCs w:val="20"/>
              </w:rPr>
              <w:t>……</w:t>
            </w:r>
          </w:p>
        </w:tc>
        <w:tc>
          <w:tcPr>
            <w:tcW w:w="2085" w:type="dxa"/>
            <w:vMerge w:val="restart"/>
            <w:vAlign w:val="center"/>
          </w:tcPr>
          <w:p w:rsidR="000626B5" w:rsidRDefault="000626B5">
            <w:pPr>
              <w:spacing w:line="300" w:lineRule="exact"/>
              <w:jc w:val="center"/>
              <w:rPr>
                <w:rFonts w:ascii="宋体" w:hAnsi="宋体"/>
                <w:sz w:val="20"/>
                <w:szCs w:val="20"/>
              </w:rPr>
            </w:pPr>
          </w:p>
        </w:tc>
        <w:tc>
          <w:tcPr>
            <w:tcW w:w="1998" w:type="dxa"/>
            <w:tcBorders>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1021" w:type="dxa"/>
            <w:tcBorders>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851" w:type="dxa"/>
            <w:tcBorders>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1417" w:type="dxa"/>
            <w:vMerge w:val="restart"/>
            <w:vAlign w:val="center"/>
          </w:tcPr>
          <w:p w:rsidR="000626B5" w:rsidRDefault="000626B5">
            <w:pPr>
              <w:spacing w:line="300" w:lineRule="exact"/>
              <w:jc w:val="center"/>
              <w:rPr>
                <w:rFonts w:ascii="宋体" w:hAnsi="宋体"/>
                <w:sz w:val="20"/>
                <w:szCs w:val="20"/>
              </w:rPr>
            </w:pPr>
          </w:p>
        </w:tc>
      </w:tr>
      <w:tr w:rsidR="000626B5" w:rsidTr="00CC6196">
        <w:trPr>
          <w:trHeight w:val="20"/>
          <w:jc w:val="center"/>
        </w:trPr>
        <w:tc>
          <w:tcPr>
            <w:tcW w:w="816" w:type="dxa"/>
            <w:vMerge/>
            <w:vAlign w:val="center"/>
          </w:tcPr>
          <w:p w:rsidR="000626B5" w:rsidRDefault="000626B5">
            <w:pPr>
              <w:widowControl/>
              <w:spacing w:line="300" w:lineRule="exact"/>
              <w:jc w:val="left"/>
              <w:rPr>
                <w:rFonts w:ascii="宋体" w:hAnsi="宋体" w:cs="黑体"/>
                <w:sz w:val="20"/>
                <w:szCs w:val="20"/>
              </w:rPr>
            </w:pPr>
          </w:p>
        </w:tc>
        <w:tc>
          <w:tcPr>
            <w:tcW w:w="2085" w:type="dxa"/>
            <w:vMerge/>
            <w:vAlign w:val="center"/>
          </w:tcPr>
          <w:p w:rsidR="000626B5" w:rsidRDefault="000626B5">
            <w:pPr>
              <w:widowControl/>
              <w:spacing w:line="300" w:lineRule="exact"/>
              <w:jc w:val="left"/>
              <w:rPr>
                <w:rFonts w:ascii="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tcPr>
          <w:p w:rsidR="000626B5" w:rsidRDefault="000626B5">
            <w:pPr>
              <w:spacing w:line="300" w:lineRule="exact"/>
              <w:jc w:val="center"/>
              <w:rPr>
                <w:rFonts w:ascii="宋体" w:hAnsi="宋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1417" w:type="dxa"/>
            <w:vMerge/>
            <w:vAlign w:val="center"/>
          </w:tcPr>
          <w:p w:rsidR="000626B5" w:rsidRDefault="000626B5">
            <w:pPr>
              <w:widowControl/>
              <w:spacing w:line="300" w:lineRule="exact"/>
              <w:jc w:val="left"/>
              <w:rPr>
                <w:rFonts w:ascii="宋体" w:hAnsi="宋体"/>
                <w:sz w:val="20"/>
                <w:szCs w:val="20"/>
              </w:rPr>
            </w:pPr>
          </w:p>
        </w:tc>
      </w:tr>
      <w:tr w:rsidR="000626B5" w:rsidTr="00CC6196">
        <w:trPr>
          <w:trHeight w:val="20"/>
          <w:jc w:val="center"/>
        </w:trPr>
        <w:tc>
          <w:tcPr>
            <w:tcW w:w="816" w:type="dxa"/>
            <w:vMerge/>
            <w:vAlign w:val="center"/>
          </w:tcPr>
          <w:p w:rsidR="000626B5" w:rsidRDefault="000626B5">
            <w:pPr>
              <w:widowControl/>
              <w:spacing w:line="300" w:lineRule="exact"/>
              <w:jc w:val="left"/>
              <w:rPr>
                <w:rFonts w:ascii="宋体" w:hAnsi="宋体" w:cs="黑体"/>
                <w:sz w:val="20"/>
                <w:szCs w:val="20"/>
              </w:rPr>
            </w:pPr>
          </w:p>
        </w:tc>
        <w:tc>
          <w:tcPr>
            <w:tcW w:w="2085" w:type="dxa"/>
            <w:vMerge/>
            <w:vAlign w:val="center"/>
          </w:tcPr>
          <w:p w:rsidR="000626B5" w:rsidRDefault="000626B5">
            <w:pPr>
              <w:widowControl/>
              <w:spacing w:line="300" w:lineRule="exact"/>
              <w:jc w:val="left"/>
              <w:rPr>
                <w:rFonts w:ascii="宋体" w:hAnsi="宋体"/>
                <w:sz w:val="20"/>
                <w:szCs w:val="20"/>
              </w:rPr>
            </w:pPr>
          </w:p>
        </w:tc>
        <w:tc>
          <w:tcPr>
            <w:tcW w:w="1998" w:type="dxa"/>
            <w:tcBorders>
              <w:top w:val="single" w:sz="4" w:space="0" w:color="auto"/>
              <w:left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1021" w:type="dxa"/>
            <w:tcBorders>
              <w:top w:val="single" w:sz="4" w:space="0" w:color="auto"/>
              <w:left w:val="single" w:sz="4" w:space="0" w:color="auto"/>
              <w:right w:val="single" w:sz="4" w:space="0" w:color="auto"/>
            </w:tcBorders>
          </w:tcPr>
          <w:p w:rsidR="000626B5" w:rsidRDefault="000626B5">
            <w:pPr>
              <w:spacing w:line="300" w:lineRule="exact"/>
              <w:jc w:val="center"/>
              <w:rPr>
                <w:rFonts w:ascii="宋体" w:hAnsi="宋体"/>
                <w:sz w:val="20"/>
                <w:szCs w:val="20"/>
              </w:rPr>
            </w:pPr>
          </w:p>
        </w:tc>
        <w:tc>
          <w:tcPr>
            <w:tcW w:w="851" w:type="dxa"/>
            <w:tcBorders>
              <w:top w:val="single" w:sz="4" w:space="0" w:color="auto"/>
              <w:left w:val="single" w:sz="4" w:space="0" w:color="auto"/>
              <w:right w:val="single" w:sz="4" w:space="0" w:color="auto"/>
            </w:tcBorders>
            <w:vAlign w:val="center"/>
          </w:tcPr>
          <w:p w:rsidR="000626B5" w:rsidRDefault="000626B5">
            <w:pPr>
              <w:spacing w:line="300" w:lineRule="exact"/>
              <w:jc w:val="center"/>
              <w:rPr>
                <w:rFonts w:ascii="宋体" w:hAnsi="宋体"/>
                <w:sz w:val="20"/>
                <w:szCs w:val="20"/>
              </w:rPr>
            </w:pPr>
          </w:p>
        </w:tc>
        <w:tc>
          <w:tcPr>
            <w:tcW w:w="1417" w:type="dxa"/>
            <w:vMerge/>
            <w:vAlign w:val="center"/>
          </w:tcPr>
          <w:p w:rsidR="000626B5" w:rsidRDefault="000626B5">
            <w:pPr>
              <w:widowControl/>
              <w:spacing w:line="300" w:lineRule="exact"/>
              <w:jc w:val="left"/>
              <w:rPr>
                <w:rFonts w:ascii="宋体" w:hAnsi="宋体"/>
                <w:sz w:val="20"/>
                <w:szCs w:val="20"/>
              </w:rPr>
            </w:pPr>
          </w:p>
        </w:tc>
      </w:tr>
    </w:tbl>
    <w:p w:rsidR="000626B5" w:rsidRDefault="00B90F67">
      <w:pPr>
        <w:spacing w:line="400" w:lineRule="exact"/>
        <w:ind w:firstLineChars="200" w:firstLine="480"/>
        <w:rPr>
          <w:rFonts w:ascii="宋体" w:hAnsi="宋体"/>
          <w:sz w:val="24"/>
        </w:rPr>
      </w:pPr>
      <w:r>
        <w:rPr>
          <w:rFonts w:ascii="宋体" w:hAnsi="宋体" w:hint="eastAsia"/>
          <w:sz w:val="24"/>
        </w:rPr>
        <w:t>（2）教学实施</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紧紧围绕农村医学专业技能教学目标，着眼于学生就业能力及技能的继续提升，将典型的临床工作任务转化成学习任务，参照行业技术标准、岗位规范，开发具有针对性、渐进性的系列化技能教学项目书，明确单项技能的操作流程、规范、标准，教学中严格执行，实现每项技能学习的流程化、规范化、标准化，在此基础上可以结合病例，依据问题导向设计综合临床任务，将单项技能串联起来灵活运用，提高学生解决实际问题的能力。</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hint="eastAsia"/>
          <w:kern w:val="0"/>
          <w:sz w:val="24"/>
          <w:szCs w:val="24"/>
        </w:rPr>
        <w:t>按照农村医学岗位的能力要求，强化理论实践一体化，突出“做中学、做中教”的职业教育特色，提倡项目教学、案例教学、任务教学、角色扮演、情境教学等方法，利用校内外实训基地，将学生的自主学习、合作学习和教师引导教学等教学组织形式有机结合。</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在学法指导上，设计适合学生自主学习的模式，体现“以学生为中心”的教育本质，通过自主学习、小组讨论、角色扮演等，让学生勤思考、细观察、多动手、多参与、善总结、多练习、多回答，以提高课堂效率。并通过自我纠错、小组互评、教师点评、行业评价等互动多元化评价方式巩固与提升专业技能，切实提高技能目标达成度。</w:t>
      </w:r>
    </w:p>
    <w:p w:rsidR="000626B5" w:rsidRDefault="00B90F67">
      <w:pPr>
        <w:shd w:val="clear" w:color="auto" w:fill="FFFFFF"/>
        <w:tabs>
          <w:tab w:val="left" w:pos="0"/>
        </w:tabs>
        <w:autoSpaceDE w:val="0"/>
        <w:autoSpaceDN w:val="0"/>
        <w:spacing w:line="400" w:lineRule="exact"/>
        <w:ind w:firstLineChars="200" w:firstLine="480"/>
        <w:jc w:val="left"/>
        <w:rPr>
          <w:rFonts w:ascii="宋体"/>
          <w:kern w:val="0"/>
          <w:sz w:val="24"/>
          <w:szCs w:val="24"/>
        </w:rPr>
      </w:pPr>
      <w:r>
        <w:rPr>
          <w:rFonts w:ascii="宋体" w:cs="宋体" w:hint="eastAsia"/>
          <w:kern w:val="0"/>
          <w:sz w:val="24"/>
          <w:szCs w:val="24"/>
        </w:rPr>
        <w:lastRenderedPageBreak/>
        <w:t>（3）技能教学与信息技术的融合</w:t>
      </w:r>
    </w:p>
    <w:p w:rsidR="000626B5" w:rsidRDefault="00B90F67">
      <w:pPr>
        <w:autoSpaceDE w:val="0"/>
        <w:autoSpaceDN w:val="0"/>
        <w:adjustRightInd w:val="0"/>
        <w:spacing w:line="400" w:lineRule="exact"/>
        <w:ind w:firstLineChars="200" w:firstLine="480"/>
        <w:rPr>
          <w:rFonts w:ascii="宋体"/>
          <w:kern w:val="0"/>
          <w:sz w:val="24"/>
          <w:szCs w:val="24"/>
        </w:rPr>
      </w:pPr>
      <w:r>
        <w:rPr>
          <w:rFonts w:cs="宋体" w:hint="eastAsia"/>
          <w:kern w:val="0"/>
          <w:sz w:val="24"/>
          <w:szCs w:val="24"/>
        </w:rPr>
        <w:t>注重网络技术、多媒体技术、新媒体技术在技能教学中的实际应用，</w:t>
      </w:r>
      <w:r>
        <w:rPr>
          <w:rFonts w:ascii="宋体" w:cs="宋体" w:hint="eastAsia"/>
          <w:kern w:val="0"/>
          <w:sz w:val="24"/>
          <w:szCs w:val="24"/>
        </w:rPr>
        <w:t>通过教师微课、创建信息化师生互动网络平台、实时录频、及时反馈点评等提高技能教学的实效性。也可以有选择的采用虚拟仿真软件，解决部分看不见、进不去、难在线的操作教学和练习需要。通过与信息技术的融合有效改变教师的教学方式、学生的学习方式，为学生成长建立更为宽广的平台。</w:t>
      </w:r>
    </w:p>
    <w:p w:rsidR="000626B5" w:rsidRDefault="00B90F67">
      <w:pPr>
        <w:shd w:val="clear" w:color="auto" w:fill="FFFFFF"/>
        <w:autoSpaceDE w:val="0"/>
        <w:autoSpaceDN w:val="0"/>
        <w:spacing w:line="400" w:lineRule="exact"/>
        <w:ind w:firstLineChars="200" w:firstLine="480"/>
        <w:jc w:val="left"/>
        <w:rPr>
          <w:rFonts w:ascii="楷体" w:eastAsia="楷体"/>
          <w:kern w:val="0"/>
          <w:sz w:val="24"/>
          <w:szCs w:val="24"/>
        </w:rPr>
      </w:pPr>
      <w:r>
        <w:rPr>
          <w:rFonts w:ascii="楷体" w:eastAsia="楷体" w:cs="楷体"/>
          <w:kern w:val="0"/>
          <w:sz w:val="24"/>
          <w:szCs w:val="24"/>
        </w:rPr>
        <w:t>2.</w:t>
      </w:r>
      <w:r>
        <w:rPr>
          <w:rFonts w:ascii="楷体" w:eastAsia="楷体" w:cs="楷体" w:hint="eastAsia"/>
          <w:kern w:val="0"/>
          <w:sz w:val="24"/>
          <w:szCs w:val="24"/>
        </w:rPr>
        <w:t>评价建议</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hAnsi="宋体" w:cs="宋体" w:hint="eastAsia"/>
          <w:kern w:val="0"/>
          <w:sz w:val="24"/>
          <w:szCs w:val="24"/>
        </w:rPr>
        <w:t>建立和实施以学生全面发展为目标的评价模式，形成主体多元、内容多元、方式多元的技能教学评价体系。积极发挥行业专家、本校教师和学生互评的评价作用。</w:t>
      </w:r>
    </w:p>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hint="eastAsia"/>
          <w:kern w:val="0"/>
          <w:sz w:val="24"/>
          <w:szCs w:val="24"/>
        </w:rPr>
        <w:t>（</w:t>
      </w:r>
      <w:r>
        <w:rPr>
          <w:rFonts w:ascii="宋体" w:cs="宋体"/>
          <w:kern w:val="0"/>
          <w:sz w:val="24"/>
          <w:szCs w:val="24"/>
        </w:rPr>
        <w:t>1</w:t>
      </w:r>
      <w:r>
        <w:rPr>
          <w:rFonts w:ascii="宋体" w:cs="宋体" w:hint="eastAsia"/>
          <w:kern w:val="0"/>
          <w:sz w:val="24"/>
          <w:szCs w:val="24"/>
        </w:rPr>
        <w:t>）常规教学评价</w:t>
      </w:r>
    </w:p>
    <w:p w:rsidR="000626B5" w:rsidRDefault="00B90F67">
      <w:pPr>
        <w:shd w:val="clear" w:color="auto" w:fill="FFFFFF"/>
        <w:autoSpaceDE w:val="0"/>
        <w:autoSpaceDN w:val="0"/>
        <w:spacing w:line="400" w:lineRule="exact"/>
        <w:ind w:firstLineChars="200" w:firstLine="480"/>
        <w:jc w:val="left"/>
        <w:rPr>
          <w:rFonts w:ascii="宋体" w:cs="宋体"/>
          <w:kern w:val="0"/>
          <w:sz w:val="24"/>
          <w:szCs w:val="24"/>
        </w:rPr>
      </w:pPr>
      <w:r>
        <w:rPr>
          <w:rFonts w:ascii="宋体" w:cs="宋体" w:hint="eastAsia"/>
          <w:kern w:val="0"/>
          <w:sz w:val="24"/>
          <w:szCs w:val="24"/>
        </w:rPr>
        <w:t>注重过程性评价和结果性评价相结合，突出涵盖劳动态度、关爱病患、行为习惯、操作规范、技术水准、创新意识以及身心健康、沟通能力、健康教育等能力的过程性评价。单项操作的评价可以包括评估病情、操作前准备（物品、操作者、患者）、操作流程、操作后（用物处理、安置患者等）、综合评价（熟练度、态度、沟通、完成质量等）。单项技能评价可参照样表2（以心电图描记为例）</w:t>
      </w:r>
      <w:r w:rsidR="00CC6196">
        <w:rPr>
          <w:rFonts w:ascii="宋体" w:cs="宋体" w:hint="eastAsia"/>
          <w:kern w:val="0"/>
          <w:sz w:val="24"/>
          <w:szCs w:val="24"/>
        </w:rPr>
        <w:t>。</w:t>
      </w:r>
    </w:p>
    <w:p w:rsidR="000626B5" w:rsidRDefault="00B90F67">
      <w:pPr>
        <w:spacing w:line="400" w:lineRule="exact"/>
        <w:jc w:val="center"/>
        <w:rPr>
          <w:rFonts w:ascii="宋体" w:hAnsi="宋体" w:cs="宋体"/>
          <w:b/>
          <w:sz w:val="20"/>
          <w:szCs w:val="20"/>
        </w:rPr>
      </w:pPr>
      <w:r>
        <w:rPr>
          <w:rFonts w:ascii="宋体" w:hAnsi="宋体" w:cs="宋体" w:hint="eastAsia"/>
          <w:b/>
          <w:bCs/>
          <w:sz w:val="20"/>
          <w:szCs w:val="20"/>
        </w:rPr>
        <w:t xml:space="preserve">表2    </w:t>
      </w:r>
      <w:r>
        <w:rPr>
          <w:rFonts w:ascii="宋体" w:hAnsi="宋体" w:cs="宋体" w:hint="eastAsia"/>
          <w:b/>
          <w:sz w:val="20"/>
          <w:szCs w:val="20"/>
        </w:rPr>
        <w:t>心电图描记评分标准</w:t>
      </w:r>
    </w:p>
    <w:tbl>
      <w:tblPr>
        <w:tblStyle w:val="ac"/>
        <w:tblW w:w="7993" w:type="dxa"/>
        <w:tblInd w:w="165" w:type="dxa"/>
        <w:tblLayout w:type="fixed"/>
        <w:tblLook w:val="04A0"/>
      </w:tblPr>
      <w:tblGrid>
        <w:gridCol w:w="1267"/>
        <w:gridCol w:w="4850"/>
        <w:gridCol w:w="758"/>
        <w:gridCol w:w="1118"/>
      </w:tblGrid>
      <w:tr w:rsidR="000626B5" w:rsidTr="00CC6196">
        <w:trPr>
          <w:trHeight w:val="20"/>
        </w:trPr>
        <w:tc>
          <w:tcPr>
            <w:tcW w:w="1267" w:type="dxa"/>
            <w:vAlign w:val="center"/>
          </w:tcPr>
          <w:p w:rsidR="000626B5" w:rsidRDefault="00B90F67">
            <w:pPr>
              <w:jc w:val="center"/>
              <w:rPr>
                <w:rFonts w:ascii="宋体" w:hAnsi="宋体" w:cs="宋体"/>
                <w:b/>
                <w:sz w:val="20"/>
                <w:szCs w:val="20"/>
              </w:rPr>
            </w:pPr>
            <w:r>
              <w:rPr>
                <w:rFonts w:ascii="宋体" w:hAnsi="宋体" w:cs="宋体" w:hint="eastAsia"/>
                <w:b/>
                <w:sz w:val="20"/>
                <w:szCs w:val="20"/>
              </w:rPr>
              <w:t>项目</w:t>
            </w:r>
          </w:p>
        </w:tc>
        <w:tc>
          <w:tcPr>
            <w:tcW w:w="4850" w:type="dxa"/>
            <w:vAlign w:val="center"/>
          </w:tcPr>
          <w:p w:rsidR="000626B5" w:rsidRDefault="00B90F67">
            <w:pPr>
              <w:jc w:val="center"/>
              <w:rPr>
                <w:rFonts w:ascii="宋体" w:hAnsi="宋体" w:cs="宋体"/>
                <w:b/>
                <w:sz w:val="20"/>
                <w:szCs w:val="20"/>
              </w:rPr>
            </w:pPr>
            <w:r>
              <w:rPr>
                <w:rFonts w:ascii="宋体" w:hAnsi="宋体" w:cs="宋体" w:hint="eastAsia"/>
                <w:b/>
                <w:sz w:val="20"/>
                <w:szCs w:val="20"/>
              </w:rPr>
              <w:t>操作要点</w:t>
            </w:r>
          </w:p>
        </w:tc>
        <w:tc>
          <w:tcPr>
            <w:tcW w:w="758" w:type="dxa"/>
            <w:vAlign w:val="center"/>
          </w:tcPr>
          <w:p w:rsidR="000626B5" w:rsidRDefault="00B90F67">
            <w:pPr>
              <w:jc w:val="center"/>
              <w:rPr>
                <w:rFonts w:ascii="宋体" w:hAnsi="宋体" w:cs="宋体"/>
                <w:b/>
                <w:sz w:val="20"/>
                <w:szCs w:val="20"/>
              </w:rPr>
            </w:pPr>
            <w:r>
              <w:rPr>
                <w:rFonts w:ascii="宋体" w:hAnsi="宋体" w:cs="宋体" w:hint="eastAsia"/>
                <w:b/>
                <w:sz w:val="20"/>
                <w:szCs w:val="20"/>
              </w:rPr>
              <w:t>分值</w:t>
            </w:r>
          </w:p>
        </w:tc>
        <w:tc>
          <w:tcPr>
            <w:tcW w:w="1118" w:type="dxa"/>
            <w:vAlign w:val="center"/>
          </w:tcPr>
          <w:p w:rsidR="000626B5" w:rsidRDefault="00B90F67">
            <w:pPr>
              <w:jc w:val="center"/>
              <w:rPr>
                <w:rFonts w:ascii="宋体" w:hAnsi="宋体" w:cs="宋体"/>
                <w:b/>
                <w:sz w:val="20"/>
                <w:szCs w:val="20"/>
              </w:rPr>
            </w:pPr>
            <w:r>
              <w:rPr>
                <w:rFonts w:ascii="宋体" w:hAnsi="宋体" w:cs="宋体" w:hint="eastAsia"/>
                <w:b/>
                <w:sz w:val="20"/>
                <w:szCs w:val="20"/>
              </w:rPr>
              <w:t>备注</w:t>
            </w:r>
          </w:p>
        </w:tc>
      </w:tr>
      <w:tr w:rsidR="000626B5" w:rsidTr="00CC6196">
        <w:trPr>
          <w:trHeight w:val="20"/>
        </w:trPr>
        <w:tc>
          <w:tcPr>
            <w:tcW w:w="1267" w:type="dxa"/>
            <w:vAlign w:val="center"/>
          </w:tcPr>
          <w:p w:rsidR="000626B5" w:rsidRDefault="00B90F67">
            <w:pPr>
              <w:jc w:val="center"/>
              <w:rPr>
                <w:rFonts w:ascii="宋体" w:hAnsi="宋体" w:cs="宋体"/>
                <w:sz w:val="20"/>
                <w:szCs w:val="20"/>
              </w:rPr>
            </w:pPr>
            <w:r>
              <w:rPr>
                <w:rFonts w:ascii="宋体" w:hAnsi="宋体" w:cs="宋体" w:hint="eastAsia"/>
                <w:sz w:val="20"/>
                <w:szCs w:val="20"/>
              </w:rPr>
              <w:t>环境准备</w:t>
            </w:r>
          </w:p>
          <w:p w:rsidR="000626B5" w:rsidRDefault="00B90F67">
            <w:pPr>
              <w:jc w:val="center"/>
              <w:rPr>
                <w:rFonts w:ascii="宋体" w:hAnsi="宋体" w:cs="宋体"/>
                <w:sz w:val="20"/>
                <w:szCs w:val="20"/>
              </w:rPr>
            </w:pPr>
            <w:r>
              <w:rPr>
                <w:rFonts w:ascii="宋体" w:hAnsi="宋体" w:cs="宋体" w:hint="eastAsia"/>
                <w:sz w:val="20"/>
                <w:szCs w:val="20"/>
              </w:rPr>
              <w:t>（5分）</w:t>
            </w: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保持室内温暖（1分）；保护患者隐私（1分）；检查床应舒适不宜过窄（1分）；排除对心电图机的干扰因素（2分）</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5</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Align w:val="center"/>
          </w:tcPr>
          <w:p w:rsidR="000626B5" w:rsidRDefault="00B90F67">
            <w:pPr>
              <w:jc w:val="center"/>
              <w:rPr>
                <w:rFonts w:ascii="宋体" w:hAnsi="宋体" w:cs="宋体"/>
                <w:sz w:val="20"/>
                <w:szCs w:val="20"/>
              </w:rPr>
            </w:pPr>
            <w:r>
              <w:rPr>
                <w:rFonts w:ascii="宋体" w:hAnsi="宋体" w:cs="宋体" w:hint="eastAsia"/>
                <w:sz w:val="20"/>
                <w:szCs w:val="20"/>
              </w:rPr>
              <w:t>用物准备</w:t>
            </w:r>
          </w:p>
          <w:p w:rsidR="000626B5" w:rsidRDefault="00B90F67">
            <w:pPr>
              <w:jc w:val="center"/>
              <w:rPr>
                <w:rFonts w:ascii="宋体" w:hAnsi="宋体" w:cs="宋体"/>
                <w:sz w:val="20"/>
                <w:szCs w:val="20"/>
              </w:rPr>
            </w:pPr>
            <w:r>
              <w:rPr>
                <w:rFonts w:ascii="宋体" w:hAnsi="宋体" w:cs="宋体" w:hint="eastAsia"/>
                <w:sz w:val="20"/>
                <w:szCs w:val="20"/>
              </w:rPr>
              <w:t>（5分）</w:t>
            </w: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心电图机及导联线、心电图纸、生理盐水或酒精棉球、医疗废物桶、记录笔（5分）</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5</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Align w:val="center"/>
          </w:tcPr>
          <w:p w:rsidR="000626B5" w:rsidRDefault="00B90F67">
            <w:pPr>
              <w:jc w:val="center"/>
              <w:rPr>
                <w:rFonts w:ascii="宋体" w:hAnsi="宋体" w:cs="宋体"/>
                <w:sz w:val="20"/>
                <w:szCs w:val="20"/>
              </w:rPr>
            </w:pPr>
            <w:r>
              <w:rPr>
                <w:rFonts w:ascii="宋体" w:hAnsi="宋体" w:cs="宋体" w:hint="eastAsia"/>
                <w:sz w:val="20"/>
                <w:szCs w:val="20"/>
              </w:rPr>
              <w:t>操作者准备</w:t>
            </w:r>
          </w:p>
          <w:p w:rsidR="000626B5" w:rsidRDefault="00B90F67">
            <w:pPr>
              <w:jc w:val="center"/>
              <w:rPr>
                <w:rFonts w:ascii="宋体" w:hAnsi="宋体" w:cs="宋体"/>
                <w:sz w:val="20"/>
                <w:szCs w:val="20"/>
              </w:rPr>
            </w:pPr>
            <w:r>
              <w:rPr>
                <w:rFonts w:ascii="宋体" w:hAnsi="宋体" w:cs="宋体" w:hint="eastAsia"/>
                <w:sz w:val="20"/>
                <w:szCs w:val="20"/>
              </w:rPr>
              <w:t>（5分）</w:t>
            </w:r>
          </w:p>
        </w:tc>
        <w:tc>
          <w:tcPr>
            <w:tcW w:w="4850" w:type="dxa"/>
            <w:vAlign w:val="center"/>
          </w:tcPr>
          <w:p w:rsidR="000626B5" w:rsidRDefault="00B90F67">
            <w:pPr>
              <w:spacing w:line="280" w:lineRule="exact"/>
              <w:rPr>
                <w:rFonts w:ascii="宋体" w:hAnsi="宋体" w:cs="宋体"/>
                <w:sz w:val="20"/>
                <w:szCs w:val="20"/>
              </w:rPr>
            </w:pPr>
            <w:r>
              <w:rPr>
                <w:rFonts w:ascii="宋体" w:hAnsi="宋体" w:cs="宋体" w:hint="eastAsia"/>
                <w:sz w:val="20"/>
                <w:szCs w:val="20"/>
              </w:rPr>
              <w:t>自我介绍，向受检者解释操作目的（2分）；仪表端庄、衣帽整齐、指甲剪短、洗手、戴口罩（3分）</w:t>
            </w:r>
          </w:p>
        </w:tc>
        <w:tc>
          <w:tcPr>
            <w:tcW w:w="758" w:type="dxa"/>
            <w:vAlign w:val="center"/>
          </w:tcPr>
          <w:p w:rsidR="000626B5" w:rsidRDefault="00B90F67">
            <w:pPr>
              <w:spacing w:line="280" w:lineRule="exact"/>
              <w:jc w:val="center"/>
              <w:rPr>
                <w:rFonts w:ascii="宋体" w:hAnsi="宋体" w:cs="宋体"/>
                <w:sz w:val="20"/>
                <w:szCs w:val="20"/>
              </w:rPr>
            </w:pPr>
            <w:r>
              <w:rPr>
                <w:rFonts w:ascii="宋体" w:hAnsi="宋体" w:cs="宋体" w:hint="eastAsia"/>
                <w:sz w:val="20"/>
                <w:szCs w:val="20"/>
              </w:rPr>
              <w:t>5</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Align w:val="center"/>
          </w:tcPr>
          <w:p w:rsidR="000626B5" w:rsidRDefault="00B90F67">
            <w:pPr>
              <w:jc w:val="center"/>
              <w:rPr>
                <w:rFonts w:ascii="宋体" w:hAnsi="宋体" w:cs="宋体"/>
                <w:sz w:val="20"/>
                <w:szCs w:val="20"/>
              </w:rPr>
            </w:pPr>
            <w:r>
              <w:rPr>
                <w:rFonts w:ascii="宋体" w:hAnsi="宋体" w:cs="宋体" w:hint="eastAsia"/>
                <w:sz w:val="20"/>
                <w:szCs w:val="20"/>
              </w:rPr>
              <w:t>受检者准备</w:t>
            </w:r>
          </w:p>
          <w:p w:rsidR="000626B5" w:rsidRDefault="00B90F67">
            <w:pPr>
              <w:jc w:val="center"/>
              <w:rPr>
                <w:rFonts w:ascii="宋体" w:hAnsi="宋体" w:cs="宋体"/>
                <w:sz w:val="20"/>
                <w:szCs w:val="20"/>
              </w:rPr>
            </w:pPr>
            <w:r>
              <w:rPr>
                <w:rFonts w:ascii="宋体" w:hAnsi="宋体" w:cs="宋体" w:hint="eastAsia"/>
                <w:sz w:val="20"/>
                <w:szCs w:val="20"/>
              </w:rPr>
              <w:t>（8分）</w:t>
            </w:r>
          </w:p>
        </w:tc>
        <w:tc>
          <w:tcPr>
            <w:tcW w:w="4850" w:type="dxa"/>
          </w:tcPr>
          <w:p w:rsidR="000626B5" w:rsidRDefault="00B90F67">
            <w:pPr>
              <w:rPr>
                <w:rFonts w:ascii="宋体" w:hAnsi="宋体" w:cs="宋体"/>
                <w:sz w:val="20"/>
                <w:szCs w:val="20"/>
              </w:rPr>
            </w:pPr>
            <w:r>
              <w:rPr>
                <w:rFonts w:ascii="宋体" w:hAnsi="宋体" w:cs="宋体" w:hint="eastAsia"/>
                <w:sz w:val="20"/>
                <w:szCs w:val="20"/>
              </w:rPr>
              <w:t>核对姓名等基本信息（1分）；嘱受检者休息片刻，取平卧位（1分）；嘱受检者在检查中四肢平放，肌肉放松，保持平静呼吸，不要移动身体（2分）；嘱受检者取下金属物、手机等干扰物品（2分）；嘱受检者暴露胸部，四肢检查部位。（2分）</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8</w:t>
            </w:r>
          </w:p>
        </w:tc>
        <w:tc>
          <w:tcPr>
            <w:tcW w:w="1118" w:type="dxa"/>
          </w:tcPr>
          <w:p w:rsidR="000626B5" w:rsidRDefault="000626B5">
            <w:pPr>
              <w:rPr>
                <w:rFonts w:ascii="宋体" w:hAnsi="宋体" w:cs="宋体"/>
                <w:sz w:val="20"/>
                <w:szCs w:val="20"/>
              </w:rPr>
            </w:pPr>
          </w:p>
        </w:tc>
      </w:tr>
      <w:tr w:rsidR="000626B5" w:rsidTr="00C82D23">
        <w:trPr>
          <w:trHeight w:val="20"/>
        </w:trPr>
        <w:tc>
          <w:tcPr>
            <w:tcW w:w="1267" w:type="dxa"/>
            <w:vMerge w:val="restart"/>
            <w:vAlign w:val="center"/>
          </w:tcPr>
          <w:p w:rsidR="000626B5" w:rsidRDefault="00B90F67" w:rsidP="00C82D23">
            <w:pPr>
              <w:jc w:val="center"/>
              <w:rPr>
                <w:rFonts w:ascii="宋体" w:hAnsi="宋体" w:cs="宋体"/>
                <w:sz w:val="20"/>
                <w:szCs w:val="20"/>
              </w:rPr>
            </w:pPr>
            <w:r>
              <w:rPr>
                <w:rFonts w:ascii="宋体" w:hAnsi="宋体" w:cs="宋体" w:hint="eastAsia"/>
                <w:sz w:val="20"/>
                <w:szCs w:val="20"/>
              </w:rPr>
              <w:t>操作步骤</w:t>
            </w:r>
          </w:p>
          <w:p w:rsidR="000626B5" w:rsidRDefault="00B90F67" w:rsidP="00C82D23">
            <w:pPr>
              <w:jc w:val="center"/>
              <w:rPr>
                <w:rFonts w:ascii="宋体" w:hAnsi="宋体" w:cs="宋体"/>
                <w:sz w:val="20"/>
                <w:szCs w:val="20"/>
              </w:rPr>
            </w:pPr>
            <w:r>
              <w:rPr>
                <w:rFonts w:ascii="宋体" w:hAnsi="宋体" w:cs="宋体" w:hint="eastAsia"/>
                <w:sz w:val="20"/>
                <w:szCs w:val="20"/>
              </w:rPr>
              <w:t>（66分）</w:t>
            </w:r>
          </w:p>
        </w:tc>
        <w:tc>
          <w:tcPr>
            <w:tcW w:w="4850" w:type="dxa"/>
          </w:tcPr>
          <w:p w:rsidR="000626B5" w:rsidRDefault="00B90F67">
            <w:pPr>
              <w:rPr>
                <w:rFonts w:ascii="宋体" w:hAnsi="宋体" w:cs="宋体"/>
                <w:sz w:val="20"/>
                <w:szCs w:val="20"/>
              </w:rPr>
            </w:pPr>
            <w:r>
              <w:rPr>
                <w:rFonts w:ascii="宋体" w:hAnsi="宋体" w:cs="宋体" w:hint="eastAsia"/>
                <w:sz w:val="20"/>
                <w:szCs w:val="20"/>
              </w:rPr>
              <w:t>皮肤处理：</w:t>
            </w:r>
          </w:p>
          <w:p w:rsidR="000626B5" w:rsidRDefault="00B90F67">
            <w:pPr>
              <w:rPr>
                <w:rFonts w:ascii="宋体" w:hAnsi="宋体" w:cs="宋体"/>
                <w:sz w:val="20"/>
                <w:szCs w:val="20"/>
              </w:rPr>
            </w:pPr>
            <w:r>
              <w:rPr>
                <w:rFonts w:ascii="宋体" w:hAnsi="宋体" w:cs="宋体" w:hint="eastAsia"/>
                <w:sz w:val="20"/>
                <w:szCs w:val="20"/>
              </w:rPr>
              <w:t>在检查部位涂抹导电胶或生理盐水，也可用酒精涂擦（4分）；心前区相应检查部位、两腕关节曲侧上方约3cm及两内踝上方约7cm（4分）；</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8</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tcPr>
          <w:p w:rsidR="000626B5" w:rsidRDefault="00B90F67">
            <w:pPr>
              <w:rPr>
                <w:rFonts w:ascii="宋体" w:hAnsi="宋体" w:cs="宋体"/>
                <w:sz w:val="20"/>
                <w:szCs w:val="20"/>
              </w:rPr>
            </w:pPr>
            <w:r>
              <w:rPr>
                <w:rFonts w:ascii="宋体" w:hAnsi="宋体" w:cs="宋体" w:hint="eastAsia"/>
                <w:sz w:val="20"/>
                <w:szCs w:val="20"/>
              </w:rPr>
              <w:t>正确安置肢体导联：</w:t>
            </w:r>
          </w:p>
          <w:p w:rsidR="000626B5" w:rsidRDefault="00B90F67">
            <w:pPr>
              <w:rPr>
                <w:rFonts w:ascii="宋体" w:hAnsi="宋体" w:cs="宋体"/>
                <w:sz w:val="20"/>
                <w:szCs w:val="20"/>
              </w:rPr>
            </w:pPr>
            <w:r>
              <w:rPr>
                <w:rFonts w:ascii="宋体" w:hAnsi="宋体" w:cs="宋体" w:hint="eastAsia"/>
                <w:sz w:val="20"/>
                <w:szCs w:val="20"/>
              </w:rPr>
              <w:t>红色电极接右上肢（2分），黄色电极接左上肢（2分），绿色电极接左下肢（2分），黑色电极接右下肢（2分）；</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8</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tcPr>
          <w:p w:rsidR="000626B5" w:rsidRDefault="00B90F67">
            <w:pPr>
              <w:rPr>
                <w:rFonts w:ascii="宋体" w:hAnsi="宋体" w:cs="宋体"/>
                <w:sz w:val="20"/>
                <w:szCs w:val="20"/>
              </w:rPr>
            </w:pPr>
            <w:r>
              <w:rPr>
                <w:rFonts w:ascii="宋体" w:hAnsi="宋体" w:cs="宋体" w:hint="eastAsia"/>
                <w:sz w:val="20"/>
                <w:szCs w:val="20"/>
              </w:rPr>
              <w:t>正确安置胸导联：</w:t>
            </w:r>
          </w:p>
          <w:p w:rsidR="000626B5" w:rsidRDefault="00B90F67">
            <w:pPr>
              <w:rPr>
                <w:rFonts w:ascii="宋体" w:hAnsi="宋体" w:cs="宋体"/>
                <w:sz w:val="20"/>
                <w:szCs w:val="20"/>
              </w:rPr>
            </w:pPr>
            <w:r>
              <w:rPr>
                <w:rFonts w:ascii="宋体" w:hAnsi="宋体" w:cs="宋体" w:hint="eastAsia"/>
                <w:sz w:val="20"/>
                <w:szCs w:val="20"/>
              </w:rPr>
              <w:t>将红、黄、绿、褐、黑、紫电极分别安置于V1-V6的</w:t>
            </w:r>
            <w:r>
              <w:rPr>
                <w:rFonts w:ascii="宋体" w:hAnsi="宋体" w:cs="宋体" w:hint="eastAsia"/>
                <w:sz w:val="20"/>
                <w:szCs w:val="20"/>
              </w:rPr>
              <w:lastRenderedPageBreak/>
              <w:t>相应部位；将V1导联置于胸骨右缘第4肋间（4分），V2导联置于胸骨左缘第4肋间（4分），V3导联置于V2与V4连线中点（4分），V4导联置于左锁骨中线与第5肋间交界处（4分），V5导联置于左腋前线与V4导联水平线相交处（4分），V6导联置于左腋中线与V4导联水平线相交处（4分）</w:t>
            </w:r>
          </w:p>
        </w:tc>
        <w:tc>
          <w:tcPr>
            <w:tcW w:w="758" w:type="dxa"/>
            <w:vAlign w:val="center"/>
          </w:tcPr>
          <w:p w:rsidR="000626B5" w:rsidRDefault="000626B5">
            <w:pPr>
              <w:jc w:val="center"/>
              <w:rPr>
                <w:rFonts w:ascii="宋体" w:hAnsi="宋体" w:cs="宋体"/>
                <w:sz w:val="20"/>
                <w:szCs w:val="20"/>
              </w:rPr>
            </w:pPr>
          </w:p>
          <w:p w:rsidR="000626B5" w:rsidRDefault="000626B5">
            <w:pPr>
              <w:jc w:val="center"/>
              <w:rPr>
                <w:rFonts w:ascii="宋体" w:hAnsi="宋体" w:cs="宋体"/>
                <w:sz w:val="20"/>
                <w:szCs w:val="20"/>
              </w:rPr>
            </w:pPr>
          </w:p>
          <w:p w:rsidR="000626B5" w:rsidRDefault="000626B5">
            <w:pPr>
              <w:jc w:val="center"/>
              <w:rPr>
                <w:rFonts w:ascii="宋体" w:hAnsi="宋体" w:cs="宋体"/>
                <w:sz w:val="20"/>
                <w:szCs w:val="20"/>
              </w:rPr>
            </w:pPr>
          </w:p>
          <w:p w:rsidR="000626B5" w:rsidRDefault="000626B5">
            <w:pPr>
              <w:jc w:val="center"/>
              <w:rPr>
                <w:rFonts w:ascii="宋体" w:hAnsi="宋体" w:cs="宋体"/>
                <w:sz w:val="20"/>
                <w:szCs w:val="20"/>
              </w:rPr>
            </w:pPr>
          </w:p>
          <w:p w:rsidR="000626B5" w:rsidRDefault="00B90F67">
            <w:pPr>
              <w:jc w:val="center"/>
              <w:rPr>
                <w:rFonts w:ascii="宋体" w:hAnsi="宋体" w:cs="宋体"/>
                <w:sz w:val="20"/>
                <w:szCs w:val="20"/>
              </w:rPr>
            </w:pPr>
            <w:r>
              <w:rPr>
                <w:rFonts w:ascii="宋体" w:hAnsi="宋体" w:cs="宋体" w:hint="eastAsia"/>
                <w:sz w:val="20"/>
                <w:szCs w:val="20"/>
              </w:rPr>
              <w:t>24</w:t>
            </w:r>
          </w:p>
          <w:p w:rsidR="000626B5" w:rsidRDefault="000626B5">
            <w:pPr>
              <w:jc w:val="center"/>
              <w:rPr>
                <w:rFonts w:ascii="宋体" w:hAnsi="宋体" w:cs="宋体"/>
                <w:sz w:val="20"/>
                <w:szCs w:val="20"/>
              </w:rPr>
            </w:pP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tcPr>
          <w:p w:rsidR="000626B5" w:rsidRDefault="00B90F67">
            <w:pPr>
              <w:rPr>
                <w:rFonts w:ascii="宋体" w:hAnsi="宋体" w:cs="宋体"/>
                <w:sz w:val="20"/>
                <w:szCs w:val="20"/>
              </w:rPr>
            </w:pPr>
            <w:r>
              <w:rPr>
                <w:rFonts w:ascii="宋体" w:hAnsi="宋体" w:cs="宋体" w:hint="eastAsia"/>
                <w:sz w:val="20"/>
                <w:szCs w:val="20"/>
              </w:rPr>
              <w:t>描记心电图：</w:t>
            </w:r>
          </w:p>
          <w:p w:rsidR="000626B5" w:rsidRDefault="00B90F67">
            <w:pPr>
              <w:rPr>
                <w:rFonts w:ascii="宋体" w:hAnsi="宋体" w:cs="宋体"/>
                <w:sz w:val="20"/>
                <w:szCs w:val="20"/>
              </w:rPr>
            </w:pPr>
            <w:r>
              <w:rPr>
                <w:rFonts w:ascii="宋体" w:hAnsi="宋体" w:cs="宋体" w:hint="eastAsia"/>
                <w:sz w:val="20"/>
                <w:szCs w:val="20"/>
              </w:rPr>
              <w:t>接通电源（2分）；安放好心电图纸与记录笔（4分）；根据需要设置参数如走纸速度、电压（4分）；再次确认各导联的连接，依次描记各导联心电图（4分）；在心电图上记录受检者姓名等基本信息（2分）</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16</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tcPr>
          <w:p w:rsidR="000626B5" w:rsidRDefault="00B90F67">
            <w:pPr>
              <w:rPr>
                <w:rFonts w:ascii="宋体" w:hAnsi="宋体" w:cs="宋体"/>
                <w:sz w:val="20"/>
                <w:szCs w:val="20"/>
              </w:rPr>
            </w:pPr>
            <w:r>
              <w:rPr>
                <w:rFonts w:ascii="宋体" w:hAnsi="宋体" w:cs="宋体" w:hint="eastAsia"/>
                <w:sz w:val="20"/>
                <w:szCs w:val="20"/>
              </w:rPr>
              <w:t>操作后处理：</w:t>
            </w:r>
          </w:p>
          <w:p w:rsidR="000626B5" w:rsidRDefault="00B90F67">
            <w:pPr>
              <w:rPr>
                <w:rFonts w:ascii="宋体" w:hAnsi="宋体" w:cs="宋体"/>
                <w:sz w:val="20"/>
                <w:szCs w:val="20"/>
              </w:rPr>
            </w:pPr>
            <w:r>
              <w:rPr>
                <w:rFonts w:ascii="宋体" w:hAnsi="宋体" w:cs="宋体" w:hint="eastAsia"/>
                <w:sz w:val="20"/>
                <w:szCs w:val="20"/>
              </w:rPr>
              <w:t>先撤除胸导联线，再撤除肢体导联线（4分）；协助受检者整理衣物，安置受检者（2分）；关闭电源，用物归位，处理规范（2分）；洗手（2分）</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10</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restart"/>
            <w:vAlign w:val="center"/>
          </w:tcPr>
          <w:p w:rsidR="000626B5" w:rsidRDefault="00B90F67">
            <w:pPr>
              <w:jc w:val="center"/>
              <w:rPr>
                <w:rFonts w:ascii="宋体" w:hAnsi="宋体" w:cs="宋体"/>
                <w:sz w:val="20"/>
                <w:szCs w:val="20"/>
              </w:rPr>
            </w:pPr>
            <w:r>
              <w:rPr>
                <w:rFonts w:ascii="宋体" w:hAnsi="宋体" w:cs="宋体" w:hint="eastAsia"/>
                <w:sz w:val="20"/>
                <w:szCs w:val="20"/>
              </w:rPr>
              <w:t>注意事项</w:t>
            </w:r>
          </w:p>
          <w:p w:rsidR="000626B5" w:rsidRDefault="00B90F67">
            <w:pPr>
              <w:jc w:val="center"/>
              <w:rPr>
                <w:rFonts w:ascii="宋体" w:hAnsi="宋体" w:cs="宋体"/>
                <w:sz w:val="20"/>
                <w:szCs w:val="20"/>
              </w:rPr>
            </w:pPr>
            <w:r>
              <w:rPr>
                <w:rFonts w:ascii="宋体" w:hAnsi="宋体" w:cs="宋体" w:hint="eastAsia"/>
                <w:sz w:val="20"/>
                <w:szCs w:val="20"/>
              </w:rPr>
              <w:t>（5分）</w:t>
            </w: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向受检者做好解释工作，消除紧张心理</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1</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若安置电极部位有污垢或毛发，应先清洁皮肤或剃毛</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1</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不应把导电胶等涂在电极上</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1</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记录中如遇基线不稳，需检查电极是否松脱</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1</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常规维护心电图机，确保性能良好</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1</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restart"/>
            <w:vAlign w:val="center"/>
          </w:tcPr>
          <w:p w:rsidR="000626B5" w:rsidRDefault="00B90F67">
            <w:pPr>
              <w:jc w:val="center"/>
              <w:rPr>
                <w:rFonts w:ascii="宋体" w:hAnsi="宋体" w:cs="宋体"/>
                <w:sz w:val="20"/>
                <w:szCs w:val="20"/>
              </w:rPr>
            </w:pPr>
            <w:r>
              <w:rPr>
                <w:rFonts w:ascii="宋体" w:hAnsi="宋体" w:cs="宋体" w:hint="eastAsia"/>
                <w:sz w:val="20"/>
                <w:szCs w:val="20"/>
              </w:rPr>
              <w:t>评价</w:t>
            </w:r>
          </w:p>
          <w:p w:rsidR="000626B5" w:rsidRDefault="00B90F67">
            <w:pPr>
              <w:jc w:val="center"/>
              <w:rPr>
                <w:rFonts w:ascii="宋体" w:hAnsi="宋体" w:cs="宋体"/>
                <w:sz w:val="20"/>
                <w:szCs w:val="20"/>
              </w:rPr>
            </w:pPr>
            <w:r>
              <w:rPr>
                <w:rFonts w:ascii="宋体" w:hAnsi="宋体" w:cs="宋体" w:hint="eastAsia"/>
                <w:sz w:val="20"/>
                <w:szCs w:val="20"/>
              </w:rPr>
              <w:t>（6分）</w:t>
            </w: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操作熟练、沉着冷静、动作轻柔、准确</w:t>
            </w:r>
          </w:p>
        </w:tc>
        <w:tc>
          <w:tcPr>
            <w:tcW w:w="758" w:type="dxa"/>
            <w:vAlign w:val="center"/>
          </w:tcPr>
          <w:p w:rsidR="000626B5" w:rsidRDefault="00B90F67">
            <w:pPr>
              <w:ind w:firstLineChars="100" w:firstLine="200"/>
              <w:rPr>
                <w:rFonts w:ascii="宋体" w:hAnsi="宋体" w:cs="宋体"/>
                <w:sz w:val="20"/>
                <w:szCs w:val="20"/>
              </w:rPr>
            </w:pPr>
            <w:r>
              <w:rPr>
                <w:rFonts w:ascii="宋体" w:hAnsi="宋体" w:cs="宋体" w:hint="eastAsia"/>
                <w:sz w:val="20"/>
                <w:szCs w:val="20"/>
              </w:rPr>
              <w:t>2</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沟通良好，关心关爱受检者</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2</w:t>
            </w:r>
          </w:p>
        </w:tc>
        <w:tc>
          <w:tcPr>
            <w:tcW w:w="1118" w:type="dxa"/>
          </w:tcPr>
          <w:p w:rsidR="000626B5" w:rsidRDefault="000626B5">
            <w:pPr>
              <w:rPr>
                <w:rFonts w:ascii="宋体" w:hAnsi="宋体" w:cs="宋体"/>
                <w:sz w:val="20"/>
                <w:szCs w:val="20"/>
              </w:rPr>
            </w:pPr>
          </w:p>
        </w:tc>
      </w:tr>
      <w:tr w:rsidR="000626B5" w:rsidTr="00CC6196">
        <w:trPr>
          <w:trHeight w:val="20"/>
        </w:trPr>
        <w:tc>
          <w:tcPr>
            <w:tcW w:w="1267" w:type="dxa"/>
            <w:vMerge/>
            <w:vAlign w:val="center"/>
          </w:tcPr>
          <w:p w:rsidR="000626B5" w:rsidRDefault="000626B5">
            <w:pPr>
              <w:jc w:val="center"/>
              <w:rPr>
                <w:rFonts w:ascii="宋体" w:hAnsi="宋体" w:cs="宋体"/>
                <w:sz w:val="20"/>
                <w:szCs w:val="20"/>
              </w:rPr>
            </w:pPr>
          </w:p>
        </w:tc>
        <w:tc>
          <w:tcPr>
            <w:tcW w:w="4850" w:type="dxa"/>
            <w:vAlign w:val="center"/>
          </w:tcPr>
          <w:p w:rsidR="000626B5" w:rsidRDefault="00B90F67">
            <w:pPr>
              <w:rPr>
                <w:rFonts w:ascii="宋体" w:hAnsi="宋体" w:cs="宋体"/>
                <w:sz w:val="20"/>
                <w:szCs w:val="20"/>
              </w:rPr>
            </w:pPr>
            <w:r>
              <w:rPr>
                <w:rFonts w:ascii="宋体" w:hAnsi="宋体" w:cs="宋体" w:hint="eastAsia"/>
                <w:sz w:val="20"/>
                <w:szCs w:val="20"/>
              </w:rPr>
              <w:t>心电图描记基线平稳</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2</w:t>
            </w:r>
          </w:p>
        </w:tc>
        <w:tc>
          <w:tcPr>
            <w:tcW w:w="1118" w:type="dxa"/>
          </w:tcPr>
          <w:p w:rsidR="000626B5" w:rsidRDefault="000626B5">
            <w:pPr>
              <w:rPr>
                <w:rFonts w:ascii="宋体" w:hAnsi="宋体" w:cs="宋体"/>
                <w:sz w:val="20"/>
                <w:szCs w:val="20"/>
              </w:rPr>
            </w:pPr>
          </w:p>
        </w:tc>
      </w:tr>
      <w:tr w:rsidR="000626B5" w:rsidTr="00CC6196">
        <w:trPr>
          <w:trHeight w:val="20"/>
        </w:trPr>
        <w:tc>
          <w:tcPr>
            <w:tcW w:w="6117" w:type="dxa"/>
            <w:gridSpan w:val="2"/>
            <w:vAlign w:val="center"/>
          </w:tcPr>
          <w:p w:rsidR="000626B5" w:rsidRDefault="00B90F67">
            <w:pPr>
              <w:jc w:val="center"/>
              <w:rPr>
                <w:rFonts w:ascii="宋体" w:hAnsi="宋体" w:cs="宋体"/>
                <w:sz w:val="20"/>
                <w:szCs w:val="20"/>
              </w:rPr>
            </w:pPr>
            <w:r>
              <w:rPr>
                <w:rFonts w:ascii="宋体" w:hAnsi="宋体" w:cs="宋体" w:hint="eastAsia"/>
                <w:sz w:val="20"/>
                <w:szCs w:val="20"/>
              </w:rPr>
              <w:t>合计</w:t>
            </w:r>
          </w:p>
        </w:tc>
        <w:tc>
          <w:tcPr>
            <w:tcW w:w="758" w:type="dxa"/>
            <w:vAlign w:val="center"/>
          </w:tcPr>
          <w:p w:rsidR="000626B5" w:rsidRDefault="00B90F67">
            <w:pPr>
              <w:jc w:val="center"/>
              <w:rPr>
                <w:rFonts w:ascii="宋体" w:hAnsi="宋体" w:cs="宋体"/>
                <w:sz w:val="20"/>
                <w:szCs w:val="20"/>
              </w:rPr>
            </w:pPr>
            <w:r>
              <w:rPr>
                <w:rFonts w:ascii="宋体" w:hAnsi="宋体" w:cs="宋体" w:hint="eastAsia"/>
                <w:sz w:val="20"/>
                <w:szCs w:val="20"/>
              </w:rPr>
              <w:t>100</w:t>
            </w:r>
          </w:p>
        </w:tc>
        <w:tc>
          <w:tcPr>
            <w:tcW w:w="1118" w:type="dxa"/>
            <w:vAlign w:val="center"/>
          </w:tcPr>
          <w:p w:rsidR="000626B5" w:rsidRDefault="000626B5">
            <w:pPr>
              <w:jc w:val="center"/>
              <w:rPr>
                <w:rFonts w:ascii="宋体" w:hAnsi="宋体" w:cs="宋体"/>
                <w:sz w:val="20"/>
                <w:szCs w:val="20"/>
              </w:rPr>
            </w:pPr>
          </w:p>
        </w:tc>
      </w:tr>
    </w:tbl>
    <w:p w:rsidR="000626B5" w:rsidRDefault="00B90F67">
      <w:pPr>
        <w:adjustRightInd w:val="0"/>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实习期间科室技能考核以单项技能考核和综合实践能力进行评价，可参照样表3、表4</w:t>
      </w:r>
      <w:r w:rsidR="00CC6196">
        <w:rPr>
          <w:rFonts w:ascii="宋体" w:hAnsi="宋体" w:cs="宋体" w:hint="eastAsia"/>
          <w:kern w:val="0"/>
          <w:sz w:val="24"/>
          <w:szCs w:val="24"/>
        </w:rPr>
        <w:t>。</w:t>
      </w:r>
    </w:p>
    <w:p w:rsidR="000626B5" w:rsidRDefault="00B90F67">
      <w:pPr>
        <w:adjustRightInd w:val="0"/>
        <w:snapToGrid w:val="0"/>
        <w:spacing w:line="400" w:lineRule="exact"/>
        <w:jc w:val="center"/>
        <w:rPr>
          <w:rFonts w:ascii="宋体" w:hAnsi="宋体" w:cs="宋体"/>
          <w:b/>
          <w:kern w:val="0"/>
          <w:sz w:val="24"/>
          <w:szCs w:val="24"/>
        </w:rPr>
      </w:pPr>
      <w:r>
        <w:rPr>
          <w:rFonts w:ascii="宋体" w:hAnsi="宋体" w:cs="宋体" w:hint="eastAsia"/>
          <w:b/>
          <w:kern w:val="0"/>
          <w:sz w:val="20"/>
          <w:szCs w:val="20"/>
        </w:rPr>
        <w:t>表3   临床技能考核成绩表</w:t>
      </w:r>
    </w:p>
    <w:tbl>
      <w:tblPr>
        <w:tblW w:w="8225" w:type="dxa"/>
        <w:jc w:val="center"/>
        <w:tblLayout w:type="fixed"/>
        <w:tblLook w:val="04A0"/>
      </w:tblPr>
      <w:tblGrid>
        <w:gridCol w:w="5333"/>
        <w:gridCol w:w="1701"/>
        <w:gridCol w:w="1191"/>
      </w:tblGrid>
      <w:tr w:rsidR="000626B5" w:rsidTr="00C82D23">
        <w:trPr>
          <w:trHeight w:val="20"/>
          <w:jc w:val="center"/>
        </w:trPr>
        <w:tc>
          <w:tcPr>
            <w:tcW w:w="5333" w:type="dxa"/>
            <w:tcBorders>
              <w:top w:val="single" w:sz="4" w:space="0" w:color="auto"/>
              <w:left w:val="single" w:sz="4" w:space="0" w:color="auto"/>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项目名称</w:t>
            </w:r>
          </w:p>
        </w:tc>
        <w:tc>
          <w:tcPr>
            <w:tcW w:w="1701" w:type="dxa"/>
            <w:tcBorders>
              <w:top w:val="single" w:sz="4" w:space="0" w:color="auto"/>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得分</w:t>
            </w:r>
          </w:p>
        </w:tc>
        <w:tc>
          <w:tcPr>
            <w:tcW w:w="1191" w:type="dxa"/>
            <w:tcBorders>
              <w:top w:val="single" w:sz="4" w:space="0" w:color="auto"/>
              <w:left w:val="nil"/>
              <w:bottom w:val="single" w:sz="4" w:space="0" w:color="auto"/>
              <w:right w:val="single" w:sz="4" w:space="0" w:color="000000"/>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均分</w:t>
            </w:r>
          </w:p>
        </w:tc>
      </w:tr>
      <w:tr w:rsidR="000626B5" w:rsidTr="00C82D23">
        <w:trPr>
          <w:trHeight w:val="20"/>
          <w:jc w:val="center"/>
        </w:trPr>
        <w:tc>
          <w:tcPr>
            <w:tcW w:w="5333" w:type="dxa"/>
            <w:tcBorders>
              <w:top w:val="single" w:sz="4" w:space="0" w:color="auto"/>
              <w:left w:val="single" w:sz="4" w:space="0" w:color="auto"/>
              <w:bottom w:val="single" w:sz="4" w:space="0" w:color="auto"/>
              <w:right w:val="single" w:sz="4" w:space="0" w:color="000000"/>
            </w:tcBorders>
            <w:vAlign w:val="center"/>
          </w:tcPr>
          <w:p w:rsidR="000626B5" w:rsidRDefault="00B90F6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vAlign w:val="center"/>
          </w:tcPr>
          <w:p w:rsidR="000626B5" w:rsidRDefault="00B90F6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191" w:type="dxa"/>
            <w:vMerge w:val="restart"/>
            <w:tcBorders>
              <w:top w:val="single" w:sz="4" w:space="0" w:color="auto"/>
              <w:left w:val="nil"/>
              <w:right w:val="single" w:sz="4" w:space="0" w:color="auto"/>
            </w:tcBorders>
            <w:vAlign w:val="center"/>
          </w:tcPr>
          <w:p w:rsidR="000626B5" w:rsidRDefault="000626B5">
            <w:pPr>
              <w:widowControl/>
              <w:spacing w:line="240" w:lineRule="atLeast"/>
              <w:jc w:val="center"/>
              <w:rPr>
                <w:rFonts w:ascii="宋体"/>
                <w:kern w:val="0"/>
                <w:sz w:val="20"/>
                <w:szCs w:val="20"/>
              </w:rPr>
            </w:pPr>
          </w:p>
        </w:tc>
      </w:tr>
      <w:tr w:rsidR="000626B5" w:rsidTr="00C82D23">
        <w:trPr>
          <w:trHeight w:val="20"/>
          <w:jc w:val="center"/>
        </w:trPr>
        <w:tc>
          <w:tcPr>
            <w:tcW w:w="5333" w:type="dxa"/>
            <w:tcBorders>
              <w:top w:val="single" w:sz="4" w:space="0" w:color="auto"/>
              <w:left w:val="single" w:sz="4" w:space="0" w:color="auto"/>
              <w:bottom w:val="single" w:sz="4" w:space="0" w:color="auto"/>
              <w:right w:val="single" w:sz="4" w:space="0" w:color="000000"/>
            </w:tcBorders>
            <w:vAlign w:val="center"/>
          </w:tcPr>
          <w:p w:rsidR="000626B5" w:rsidRDefault="00B90F6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vAlign w:val="center"/>
          </w:tcPr>
          <w:p w:rsidR="000626B5" w:rsidRDefault="00B90F6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191" w:type="dxa"/>
            <w:vMerge/>
            <w:tcBorders>
              <w:left w:val="nil"/>
              <w:right w:val="single" w:sz="4" w:space="0" w:color="auto"/>
            </w:tcBorders>
            <w:vAlign w:val="center"/>
          </w:tcPr>
          <w:p w:rsidR="000626B5" w:rsidRDefault="000626B5">
            <w:pPr>
              <w:spacing w:line="240" w:lineRule="atLeast"/>
              <w:jc w:val="center"/>
              <w:rPr>
                <w:rFonts w:ascii="宋体"/>
                <w:kern w:val="0"/>
                <w:sz w:val="20"/>
                <w:szCs w:val="20"/>
              </w:rPr>
            </w:pPr>
          </w:p>
        </w:tc>
      </w:tr>
      <w:tr w:rsidR="000626B5" w:rsidTr="00C82D23">
        <w:trPr>
          <w:trHeight w:val="20"/>
          <w:jc w:val="center"/>
        </w:trPr>
        <w:tc>
          <w:tcPr>
            <w:tcW w:w="5333" w:type="dxa"/>
            <w:tcBorders>
              <w:top w:val="single" w:sz="4" w:space="0" w:color="auto"/>
              <w:left w:val="single" w:sz="4" w:space="0" w:color="auto"/>
              <w:bottom w:val="single" w:sz="4" w:space="0" w:color="auto"/>
              <w:right w:val="single" w:sz="4" w:space="0" w:color="000000"/>
            </w:tcBorders>
            <w:vAlign w:val="center"/>
          </w:tcPr>
          <w:p w:rsidR="000626B5" w:rsidRDefault="00B90F6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vAlign w:val="center"/>
          </w:tcPr>
          <w:p w:rsidR="000626B5" w:rsidRDefault="00B90F67">
            <w:pPr>
              <w:widowControl/>
              <w:spacing w:line="240" w:lineRule="atLeast"/>
              <w:jc w:val="center"/>
              <w:rPr>
                <w:rFonts w:ascii="宋体"/>
                <w:kern w:val="0"/>
                <w:sz w:val="20"/>
                <w:szCs w:val="20"/>
              </w:rPr>
            </w:pPr>
            <w:r>
              <w:rPr>
                <w:rFonts w:ascii="宋体" w:hAnsi="宋体" w:cs="宋体" w:hint="eastAsia"/>
                <w:kern w:val="0"/>
                <w:sz w:val="20"/>
                <w:szCs w:val="20"/>
              </w:rPr>
              <w:t xml:space="preserve">　</w:t>
            </w:r>
          </w:p>
        </w:tc>
        <w:tc>
          <w:tcPr>
            <w:tcW w:w="1191" w:type="dxa"/>
            <w:vMerge/>
            <w:tcBorders>
              <w:left w:val="nil"/>
              <w:bottom w:val="single" w:sz="4" w:space="0" w:color="auto"/>
              <w:right w:val="single" w:sz="4" w:space="0" w:color="auto"/>
            </w:tcBorders>
            <w:vAlign w:val="center"/>
          </w:tcPr>
          <w:p w:rsidR="000626B5" w:rsidRDefault="000626B5">
            <w:pPr>
              <w:widowControl/>
              <w:spacing w:line="240" w:lineRule="atLeast"/>
              <w:jc w:val="center"/>
              <w:rPr>
                <w:rFonts w:ascii="宋体"/>
                <w:kern w:val="0"/>
                <w:sz w:val="20"/>
                <w:szCs w:val="20"/>
              </w:rPr>
            </w:pPr>
          </w:p>
        </w:tc>
      </w:tr>
    </w:tbl>
    <w:p w:rsidR="000626B5" w:rsidRDefault="00B90F67">
      <w:pPr>
        <w:shd w:val="clear" w:color="auto" w:fill="FFFFFF"/>
        <w:autoSpaceDE w:val="0"/>
        <w:autoSpaceDN w:val="0"/>
        <w:spacing w:line="400" w:lineRule="exact"/>
        <w:ind w:firstLineChars="200" w:firstLine="402"/>
        <w:jc w:val="center"/>
        <w:rPr>
          <w:rFonts w:ascii="宋体" w:hAnsi="宋体" w:cs="宋体"/>
          <w:kern w:val="0"/>
          <w:sz w:val="24"/>
          <w:szCs w:val="24"/>
        </w:rPr>
      </w:pPr>
      <w:bookmarkStart w:id="0" w:name="_GoBack"/>
      <w:bookmarkEnd w:id="0"/>
      <w:r>
        <w:rPr>
          <w:rFonts w:ascii="宋体" w:hAnsi="宋体" w:cs="宋体" w:hint="eastAsia"/>
          <w:b/>
          <w:kern w:val="0"/>
          <w:sz w:val="20"/>
          <w:szCs w:val="20"/>
        </w:rPr>
        <w:t>表4  临床实践能力评价表</w:t>
      </w:r>
    </w:p>
    <w:tbl>
      <w:tblPr>
        <w:tblW w:w="8225" w:type="dxa"/>
        <w:jc w:val="center"/>
        <w:tblLayout w:type="fixed"/>
        <w:tblLook w:val="04A0"/>
      </w:tblPr>
      <w:tblGrid>
        <w:gridCol w:w="992"/>
        <w:gridCol w:w="797"/>
        <w:gridCol w:w="709"/>
        <w:gridCol w:w="709"/>
        <w:gridCol w:w="709"/>
        <w:gridCol w:w="1417"/>
        <w:gridCol w:w="766"/>
        <w:gridCol w:w="709"/>
        <w:gridCol w:w="709"/>
        <w:gridCol w:w="708"/>
      </w:tblGrid>
      <w:tr w:rsidR="000626B5" w:rsidTr="00C82D23">
        <w:trPr>
          <w:trHeight w:val="20"/>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项目</w:t>
            </w:r>
          </w:p>
        </w:tc>
        <w:tc>
          <w:tcPr>
            <w:tcW w:w="2924" w:type="dxa"/>
            <w:gridSpan w:val="4"/>
            <w:tcBorders>
              <w:top w:val="single" w:sz="4" w:space="0" w:color="auto"/>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等第</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项目</w:t>
            </w:r>
          </w:p>
        </w:tc>
        <w:tc>
          <w:tcPr>
            <w:tcW w:w="2892" w:type="dxa"/>
            <w:gridSpan w:val="4"/>
            <w:tcBorders>
              <w:top w:val="single" w:sz="4" w:space="0" w:color="auto"/>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等第</w:t>
            </w:r>
          </w:p>
        </w:tc>
      </w:tr>
      <w:tr w:rsidR="000626B5" w:rsidTr="00C82D23">
        <w:trPr>
          <w:trHeight w:val="20"/>
          <w:jc w:val="center"/>
        </w:trPr>
        <w:tc>
          <w:tcPr>
            <w:tcW w:w="992" w:type="dxa"/>
            <w:vMerge/>
            <w:tcBorders>
              <w:top w:val="nil"/>
              <w:left w:val="single" w:sz="4" w:space="0" w:color="auto"/>
              <w:bottom w:val="single" w:sz="4" w:space="0" w:color="auto"/>
              <w:right w:val="single" w:sz="4" w:space="0" w:color="auto"/>
            </w:tcBorders>
            <w:vAlign w:val="center"/>
          </w:tcPr>
          <w:p w:rsidR="000626B5" w:rsidRDefault="000626B5">
            <w:pPr>
              <w:widowControl/>
              <w:spacing w:line="240" w:lineRule="atLeast"/>
              <w:jc w:val="left"/>
              <w:rPr>
                <w:rFonts w:ascii="宋体"/>
                <w:b/>
                <w:kern w:val="0"/>
                <w:sz w:val="20"/>
                <w:szCs w:val="20"/>
              </w:rPr>
            </w:pPr>
          </w:p>
        </w:tc>
        <w:tc>
          <w:tcPr>
            <w:tcW w:w="797" w:type="dxa"/>
            <w:tcBorders>
              <w:top w:val="nil"/>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好（</w:t>
            </w:r>
            <w:r>
              <w:rPr>
                <w:rFonts w:ascii="宋体" w:hAnsi="宋体" w:cs="宋体"/>
                <w:b/>
                <w:kern w:val="0"/>
                <w:sz w:val="20"/>
                <w:szCs w:val="20"/>
              </w:rPr>
              <w:t>10</w:t>
            </w:r>
            <w:r>
              <w:rPr>
                <w:rFonts w:ascii="宋体" w:hAnsi="宋体" w:cs="宋体" w:hint="eastAsia"/>
                <w:b/>
                <w:kern w:val="0"/>
                <w:sz w:val="20"/>
                <w:szCs w:val="20"/>
              </w:rPr>
              <w:t>）</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较好（</w:t>
            </w:r>
            <w:r>
              <w:rPr>
                <w:rFonts w:ascii="宋体" w:hAnsi="宋体" w:cs="宋体"/>
                <w:b/>
                <w:kern w:val="0"/>
                <w:sz w:val="20"/>
                <w:szCs w:val="20"/>
              </w:rPr>
              <w:t>8</w:t>
            </w:r>
            <w:r>
              <w:rPr>
                <w:rFonts w:ascii="宋体" w:hAnsi="宋体" w:cs="宋体" w:hint="eastAsia"/>
                <w:b/>
                <w:kern w:val="0"/>
                <w:sz w:val="20"/>
                <w:szCs w:val="20"/>
              </w:rPr>
              <w:t>）</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一般（</w:t>
            </w:r>
            <w:r>
              <w:rPr>
                <w:rFonts w:ascii="宋体" w:hAnsi="宋体" w:cs="宋体"/>
                <w:b/>
                <w:kern w:val="0"/>
                <w:sz w:val="20"/>
                <w:szCs w:val="20"/>
              </w:rPr>
              <w:t>6</w:t>
            </w:r>
            <w:r>
              <w:rPr>
                <w:rFonts w:ascii="宋体" w:hAnsi="宋体" w:cs="宋体" w:hint="eastAsia"/>
                <w:b/>
                <w:kern w:val="0"/>
                <w:sz w:val="20"/>
                <w:szCs w:val="20"/>
              </w:rPr>
              <w:t>）</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差（</w:t>
            </w:r>
            <w:r>
              <w:rPr>
                <w:rFonts w:ascii="宋体" w:cs="宋体"/>
                <w:b/>
                <w:kern w:val="0"/>
                <w:sz w:val="20"/>
                <w:szCs w:val="20"/>
              </w:rPr>
              <w:t>0</w:t>
            </w:r>
            <w:r>
              <w:rPr>
                <w:rFonts w:ascii="宋体" w:hAnsi="宋体" w:cs="宋体" w:hint="eastAsia"/>
                <w:b/>
                <w:kern w:val="0"/>
                <w:sz w:val="20"/>
                <w:szCs w:val="20"/>
              </w:rPr>
              <w:t>）</w:t>
            </w:r>
          </w:p>
        </w:tc>
        <w:tc>
          <w:tcPr>
            <w:tcW w:w="1417" w:type="dxa"/>
            <w:vMerge/>
            <w:tcBorders>
              <w:top w:val="nil"/>
              <w:left w:val="single" w:sz="4" w:space="0" w:color="auto"/>
              <w:bottom w:val="single" w:sz="4" w:space="0" w:color="auto"/>
              <w:right w:val="single" w:sz="4" w:space="0" w:color="auto"/>
            </w:tcBorders>
            <w:vAlign w:val="center"/>
          </w:tcPr>
          <w:p w:rsidR="000626B5" w:rsidRDefault="000626B5">
            <w:pPr>
              <w:widowControl/>
              <w:spacing w:line="240" w:lineRule="atLeast"/>
              <w:jc w:val="left"/>
              <w:rPr>
                <w:rFonts w:ascii="宋体"/>
                <w:b/>
                <w:kern w:val="0"/>
                <w:sz w:val="20"/>
                <w:szCs w:val="20"/>
              </w:rPr>
            </w:pPr>
          </w:p>
        </w:tc>
        <w:tc>
          <w:tcPr>
            <w:tcW w:w="766" w:type="dxa"/>
            <w:tcBorders>
              <w:top w:val="nil"/>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好（</w:t>
            </w:r>
            <w:r>
              <w:rPr>
                <w:rFonts w:ascii="宋体" w:hAnsi="宋体" w:cs="宋体"/>
                <w:b/>
                <w:kern w:val="0"/>
                <w:sz w:val="20"/>
                <w:szCs w:val="20"/>
              </w:rPr>
              <w:t>10</w:t>
            </w:r>
            <w:r>
              <w:rPr>
                <w:rFonts w:ascii="宋体" w:hAnsi="宋体" w:cs="宋体" w:hint="eastAsia"/>
                <w:b/>
                <w:kern w:val="0"/>
                <w:sz w:val="20"/>
                <w:szCs w:val="20"/>
              </w:rPr>
              <w:t>）</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较好（</w:t>
            </w:r>
            <w:r>
              <w:rPr>
                <w:rFonts w:ascii="宋体" w:hAnsi="宋体" w:cs="宋体"/>
                <w:b/>
                <w:kern w:val="0"/>
                <w:sz w:val="20"/>
                <w:szCs w:val="20"/>
              </w:rPr>
              <w:t>8</w:t>
            </w:r>
            <w:r>
              <w:rPr>
                <w:rFonts w:ascii="宋体" w:hAnsi="宋体" w:cs="宋体" w:hint="eastAsia"/>
                <w:b/>
                <w:kern w:val="0"/>
                <w:sz w:val="20"/>
                <w:szCs w:val="20"/>
              </w:rPr>
              <w:t>）</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一般（</w:t>
            </w:r>
            <w:r>
              <w:rPr>
                <w:rFonts w:ascii="宋体" w:hAnsi="宋体" w:cs="宋体"/>
                <w:b/>
                <w:kern w:val="0"/>
                <w:sz w:val="20"/>
                <w:szCs w:val="20"/>
              </w:rPr>
              <w:t>6</w:t>
            </w:r>
            <w:r>
              <w:rPr>
                <w:rFonts w:ascii="宋体" w:hAnsi="宋体" w:cs="宋体" w:hint="eastAsia"/>
                <w:b/>
                <w:kern w:val="0"/>
                <w:sz w:val="20"/>
                <w:szCs w:val="20"/>
              </w:rPr>
              <w:t>）</w:t>
            </w:r>
          </w:p>
        </w:tc>
        <w:tc>
          <w:tcPr>
            <w:tcW w:w="708" w:type="dxa"/>
            <w:tcBorders>
              <w:top w:val="nil"/>
              <w:left w:val="nil"/>
              <w:bottom w:val="single" w:sz="4" w:space="0" w:color="auto"/>
              <w:right w:val="single" w:sz="4" w:space="0" w:color="auto"/>
            </w:tcBorders>
            <w:vAlign w:val="center"/>
          </w:tcPr>
          <w:p w:rsidR="000626B5" w:rsidRDefault="00B90F67">
            <w:pPr>
              <w:widowControl/>
              <w:spacing w:line="240" w:lineRule="atLeast"/>
              <w:jc w:val="center"/>
              <w:rPr>
                <w:rFonts w:ascii="宋体"/>
                <w:b/>
                <w:kern w:val="0"/>
                <w:sz w:val="20"/>
                <w:szCs w:val="20"/>
              </w:rPr>
            </w:pPr>
            <w:r>
              <w:rPr>
                <w:rFonts w:ascii="宋体" w:hAnsi="宋体" w:cs="宋体" w:hint="eastAsia"/>
                <w:b/>
                <w:kern w:val="0"/>
                <w:sz w:val="20"/>
                <w:szCs w:val="20"/>
              </w:rPr>
              <w:t>差（</w:t>
            </w:r>
            <w:r>
              <w:rPr>
                <w:rFonts w:ascii="宋体" w:cs="宋体"/>
                <w:b/>
                <w:kern w:val="0"/>
                <w:sz w:val="20"/>
                <w:szCs w:val="20"/>
              </w:rPr>
              <w:t>0</w:t>
            </w:r>
            <w:r>
              <w:rPr>
                <w:rFonts w:ascii="宋体" w:hAnsi="宋体" w:cs="宋体" w:hint="eastAsia"/>
                <w:b/>
                <w:kern w:val="0"/>
                <w:sz w:val="20"/>
                <w:szCs w:val="20"/>
              </w:rPr>
              <w:t>）</w:t>
            </w:r>
          </w:p>
        </w:tc>
      </w:tr>
      <w:tr w:rsidR="000626B5" w:rsidTr="00C82D23">
        <w:trPr>
          <w:trHeight w:val="20"/>
          <w:jc w:val="center"/>
        </w:trPr>
        <w:tc>
          <w:tcPr>
            <w:tcW w:w="992" w:type="dxa"/>
            <w:tcBorders>
              <w:top w:val="nil"/>
              <w:left w:val="single" w:sz="4" w:space="0" w:color="auto"/>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医疗文件书写</w:t>
            </w:r>
          </w:p>
        </w:tc>
        <w:tc>
          <w:tcPr>
            <w:tcW w:w="79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规范操作能力</w:t>
            </w:r>
          </w:p>
        </w:tc>
        <w:tc>
          <w:tcPr>
            <w:tcW w:w="766"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0626B5" w:rsidTr="00C82D23">
        <w:trPr>
          <w:trHeight w:val="20"/>
          <w:jc w:val="center"/>
        </w:trPr>
        <w:tc>
          <w:tcPr>
            <w:tcW w:w="992" w:type="dxa"/>
            <w:tcBorders>
              <w:top w:val="nil"/>
              <w:left w:val="single" w:sz="4" w:space="0" w:color="auto"/>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诊断（护理）能力</w:t>
            </w:r>
          </w:p>
        </w:tc>
        <w:tc>
          <w:tcPr>
            <w:tcW w:w="79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无菌技术操作</w:t>
            </w:r>
          </w:p>
        </w:tc>
        <w:tc>
          <w:tcPr>
            <w:tcW w:w="766"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0626B5" w:rsidTr="00C82D23">
        <w:trPr>
          <w:trHeight w:val="20"/>
          <w:jc w:val="center"/>
        </w:trPr>
        <w:tc>
          <w:tcPr>
            <w:tcW w:w="992" w:type="dxa"/>
            <w:tcBorders>
              <w:top w:val="nil"/>
              <w:left w:val="single" w:sz="4" w:space="0" w:color="auto"/>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观察病情能力</w:t>
            </w:r>
          </w:p>
        </w:tc>
        <w:tc>
          <w:tcPr>
            <w:tcW w:w="79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理论联系实际</w:t>
            </w:r>
          </w:p>
        </w:tc>
        <w:tc>
          <w:tcPr>
            <w:tcW w:w="766"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0626B5" w:rsidTr="00C82D23">
        <w:trPr>
          <w:trHeight w:val="20"/>
          <w:jc w:val="center"/>
        </w:trPr>
        <w:tc>
          <w:tcPr>
            <w:tcW w:w="992" w:type="dxa"/>
            <w:tcBorders>
              <w:top w:val="nil"/>
              <w:left w:val="single" w:sz="4" w:space="0" w:color="auto"/>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处理问</w:t>
            </w:r>
            <w:r>
              <w:rPr>
                <w:rFonts w:ascii="宋体" w:hAnsi="宋体" w:cs="宋体" w:hint="eastAsia"/>
                <w:kern w:val="0"/>
                <w:sz w:val="20"/>
                <w:szCs w:val="20"/>
              </w:rPr>
              <w:lastRenderedPageBreak/>
              <w:t>题能力</w:t>
            </w:r>
          </w:p>
        </w:tc>
        <w:tc>
          <w:tcPr>
            <w:tcW w:w="79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lastRenderedPageBreak/>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完成任务情况</w:t>
            </w:r>
          </w:p>
        </w:tc>
        <w:tc>
          <w:tcPr>
            <w:tcW w:w="766"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0626B5" w:rsidTr="00C82D23">
        <w:trPr>
          <w:trHeight w:val="20"/>
          <w:jc w:val="center"/>
        </w:trPr>
        <w:tc>
          <w:tcPr>
            <w:tcW w:w="992" w:type="dxa"/>
            <w:tcBorders>
              <w:top w:val="nil"/>
              <w:left w:val="single" w:sz="4" w:space="0" w:color="auto"/>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lastRenderedPageBreak/>
              <w:t>病房管理能力</w:t>
            </w:r>
          </w:p>
        </w:tc>
        <w:tc>
          <w:tcPr>
            <w:tcW w:w="79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独立工作能力</w:t>
            </w:r>
          </w:p>
        </w:tc>
        <w:tc>
          <w:tcPr>
            <w:tcW w:w="766"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 xml:space="preserve">　</w:t>
            </w:r>
          </w:p>
        </w:tc>
      </w:tr>
      <w:tr w:rsidR="000626B5" w:rsidTr="00C82D23">
        <w:trPr>
          <w:trHeight w:val="20"/>
          <w:jc w:val="center"/>
        </w:trPr>
        <w:tc>
          <w:tcPr>
            <w:tcW w:w="8225" w:type="dxa"/>
            <w:gridSpan w:val="10"/>
            <w:tcBorders>
              <w:top w:val="single" w:sz="4" w:space="0" w:color="auto"/>
              <w:left w:val="single" w:sz="4" w:space="0" w:color="auto"/>
              <w:bottom w:val="single" w:sz="4" w:space="0" w:color="auto"/>
              <w:right w:val="single" w:sz="4" w:space="0" w:color="000000"/>
            </w:tcBorders>
            <w:vAlign w:val="center"/>
          </w:tcPr>
          <w:p w:rsidR="000626B5" w:rsidRDefault="00B90F67">
            <w:pPr>
              <w:widowControl/>
              <w:spacing w:line="240" w:lineRule="atLeast"/>
              <w:jc w:val="left"/>
              <w:rPr>
                <w:rFonts w:ascii="宋体"/>
                <w:kern w:val="0"/>
                <w:sz w:val="20"/>
                <w:szCs w:val="20"/>
              </w:rPr>
            </w:pPr>
            <w:r>
              <w:rPr>
                <w:rFonts w:ascii="宋体" w:hAnsi="宋体" w:cs="宋体" w:hint="eastAsia"/>
                <w:kern w:val="0"/>
                <w:sz w:val="20"/>
                <w:szCs w:val="20"/>
              </w:rPr>
              <w:t>得分</w:t>
            </w:r>
          </w:p>
        </w:tc>
      </w:tr>
    </w:tbl>
    <w:p w:rsidR="000626B5" w:rsidRDefault="00B90F67">
      <w:pPr>
        <w:shd w:val="clear" w:color="auto" w:fill="FFFFFF"/>
        <w:autoSpaceDE w:val="0"/>
        <w:autoSpaceDN w:val="0"/>
        <w:spacing w:line="400" w:lineRule="exact"/>
        <w:ind w:firstLineChars="200" w:firstLine="480"/>
        <w:jc w:val="left"/>
        <w:rPr>
          <w:rFonts w:ascii="宋体"/>
          <w:kern w:val="0"/>
          <w:sz w:val="24"/>
          <w:szCs w:val="24"/>
        </w:rPr>
      </w:pPr>
      <w:r>
        <w:rPr>
          <w:rFonts w:ascii="宋体" w:cs="宋体" w:hint="eastAsia"/>
          <w:kern w:val="0"/>
          <w:sz w:val="24"/>
          <w:szCs w:val="24"/>
        </w:rPr>
        <w:t>（</w:t>
      </w:r>
      <w:r>
        <w:rPr>
          <w:rFonts w:ascii="宋体" w:cs="宋体"/>
          <w:kern w:val="0"/>
          <w:sz w:val="24"/>
          <w:szCs w:val="24"/>
        </w:rPr>
        <w:t>2</w:t>
      </w:r>
      <w:r>
        <w:rPr>
          <w:rFonts w:ascii="宋体" w:cs="宋体" w:hint="eastAsia"/>
          <w:kern w:val="0"/>
          <w:sz w:val="24"/>
          <w:szCs w:val="24"/>
        </w:rPr>
        <w:t>）结业评价</w:t>
      </w:r>
    </w:p>
    <w:p w:rsidR="000626B5" w:rsidRDefault="00B90F67">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开展技能教学结业评价考核，涵盖通用技能、专项技能、岗位实践，通过学业水平技能考试、职业资格证书考试、综合性大作业、典型项目、岗位实践报告等方式，编制结业评价量表，形成有行业、企业人员参与的、具有鉴定意义的综合评价结果。</w:t>
      </w:r>
    </w:p>
    <w:p w:rsidR="000626B5" w:rsidRDefault="00B90F67">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）学业水平技能考试</w:t>
      </w:r>
    </w:p>
    <w:p w:rsidR="000626B5" w:rsidRDefault="00B90F67">
      <w:pPr>
        <w:spacing w:line="400" w:lineRule="exact"/>
        <w:ind w:firstLineChars="200" w:firstLine="480"/>
        <w:rPr>
          <w:rFonts w:ascii="宋体" w:hAnsi="宋体" w:cs="宋体"/>
          <w:color w:val="000000"/>
          <w:sz w:val="24"/>
          <w:szCs w:val="24"/>
          <w:shd w:val="clear" w:color="auto" w:fill="FFFFFF"/>
        </w:rPr>
      </w:pPr>
      <w:r>
        <w:rPr>
          <w:rFonts w:ascii="宋体" w:hAnsi="宋体" w:cs="宋体" w:hint="eastAsia"/>
          <w:sz w:val="24"/>
          <w:szCs w:val="24"/>
        </w:rPr>
        <w:t>依据本标准制定中等职业学校</w:t>
      </w:r>
      <w:r>
        <w:rPr>
          <w:rFonts w:cs="宋体" w:hint="eastAsia"/>
          <w:kern w:val="0"/>
          <w:sz w:val="24"/>
          <w:szCs w:val="24"/>
        </w:rPr>
        <w:t>农村医学</w:t>
      </w:r>
      <w:r>
        <w:rPr>
          <w:rFonts w:ascii="宋体" w:hAnsi="宋体" w:cs="宋体" w:hint="eastAsia"/>
          <w:sz w:val="24"/>
          <w:szCs w:val="24"/>
        </w:rPr>
        <w:t>专业学业水平技能考试大纲，以</w:t>
      </w:r>
      <w:r>
        <w:rPr>
          <w:rFonts w:ascii="宋体" w:cs="宋体" w:hint="eastAsia"/>
          <w:kern w:val="0"/>
          <w:sz w:val="24"/>
          <w:szCs w:val="24"/>
        </w:rPr>
        <w:t>本标准中</w:t>
      </w:r>
      <w:r>
        <w:rPr>
          <w:rFonts w:ascii="宋体" w:hAnsi="宋体" w:cs="宋体" w:hint="eastAsia"/>
          <w:sz w:val="24"/>
          <w:szCs w:val="24"/>
        </w:rPr>
        <w:t>通用技能为主要考查内容。</w:t>
      </w:r>
      <w:r>
        <w:rPr>
          <w:rFonts w:ascii="宋体" w:hAnsi="宋体" w:cs="宋体" w:hint="eastAsia"/>
          <w:color w:val="000000"/>
          <w:sz w:val="24"/>
          <w:szCs w:val="24"/>
          <w:shd w:val="clear" w:color="auto" w:fill="FFFFFF"/>
        </w:rPr>
        <w:t>关注学生临床实践中解决实际问题的能力，重视规范操作、安全卫生等职业素质的形成。</w:t>
      </w:r>
    </w:p>
    <w:p w:rsidR="000626B5" w:rsidRDefault="00B90F67">
      <w:pPr>
        <w:autoSpaceDE w:val="0"/>
        <w:autoSpaceDN w:val="0"/>
        <w:adjustRightInd w:val="0"/>
        <w:spacing w:line="400" w:lineRule="exact"/>
        <w:ind w:firstLineChars="200" w:firstLine="480"/>
        <w:rPr>
          <w:rFonts w:ascii="宋体"/>
          <w:sz w:val="24"/>
          <w:szCs w:val="24"/>
        </w:rPr>
      </w:pPr>
      <w:r>
        <w:rPr>
          <w:rFonts w:cs="宋体" w:hint="eastAsia"/>
          <w:kern w:val="0"/>
          <w:sz w:val="24"/>
          <w:szCs w:val="24"/>
        </w:rPr>
        <w:t>命题根据实际需要采取现场实际操作或应用信息化综合实训平台进行技能测试以及两者相结合的方式，力求科学、准确、公平、规范，试卷应有较高的信度、效度和必要的区分度。</w:t>
      </w:r>
    </w:p>
    <w:p w:rsidR="000626B5" w:rsidRDefault="000626B5">
      <w:pPr>
        <w:shd w:val="clear" w:color="auto" w:fill="FFFFFF"/>
        <w:spacing w:line="400" w:lineRule="exact"/>
        <w:ind w:firstLineChars="200" w:firstLine="420"/>
        <w:rPr>
          <w:rFonts w:ascii="宋体"/>
          <w:kern w:val="0"/>
        </w:rPr>
      </w:pPr>
    </w:p>
    <w:sectPr w:rsidR="000626B5" w:rsidSect="00D6365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473" w:rsidRDefault="00D76473" w:rsidP="006053FB">
      <w:r>
        <w:separator/>
      </w:r>
    </w:p>
  </w:endnote>
  <w:endnote w:type="continuationSeparator" w:id="1">
    <w:p w:rsidR="00D76473" w:rsidRDefault="00D76473" w:rsidP="00605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473" w:rsidRDefault="00D76473" w:rsidP="006053FB">
      <w:r>
        <w:separator/>
      </w:r>
    </w:p>
  </w:footnote>
  <w:footnote w:type="continuationSeparator" w:id="1">
    <w:p w:rsidR="00D76473" w:rsidRDefault="00D76473" w:rsidP="00605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11BB93"/>
    <w:multiLevelType w:val="singleLevel"/>
    <w:tmpl w:val="AF11BB93"/>
    <w:lvl w:ilvl="0">
      <w:start w:val="1"/>
      <w:numFmt w:val="decimal"/>
      <w:suff w:val="nothing"/>
      <w:lvlText w:val="（%1）"/>
      <w:lvlJc w:val="left"/>
    </w:lvl>
  </w:abstractNum>
  <w:abstractNum w:abstractNumId="1">
    <w:nsid w:val="C6914235"/>
    <w:multiLevelType w:val="singleLevel"/>
    <w:tmpl w:val="C691423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noPunctuationKerning/>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57C"/>
    <w:rsid w:val="00006ED0"/>
    <w:rsid w:val="000626B5"/>
    <w:rsid w:val="000825F3"/>
    <w:rsid w:val="000A0404"/>
    <w:rsid w:val="000B4599"/>
    <w:rsid w:val="000B6031"/>
    <w:rsid w:val="000D42E8"/>
    <w:rsid w:val="000E0737"/>
    <w:rsid w:val="000F472C"/>
    <w:rsid w:val="00101162"/>
    <w:rsid w:val="001064EF"/>
    <w:rsid w:val="00111EC8"/>
    <w:rsid w:val="001154EC"/>
    <w:rsid w:val="00146B5D"/>
    <w:rsid w:val="00146D09"/>
    <w:rsid w:val="001479AF"/>
    <w:rsid w:val="00157600"/>
    <w:rsid w:val="00160B0D"/>
    <w:rsid w:val="00173167"/>
    <w:rsid w:val="00177002"/>
    <w:rsid w:val="00180549"/>
    <w:rsid w:val="001811B9"/>
    <w:rsid w:val="00183DA0"/>
    <w:rsid w:val="0018427B"/>
    <w:rsid w:val="00185380"/>
    <w:rsid w:val="0018645B"/>
    <w:rsid w:val="001A2247"/>
    <w:rsid w:val="001A64A8"/>
    <w:rsid w:val="001B66AF"/>
    <w:rsid w:val="001B68E9"/>
    <w:rsid w:val="001C382A"/>
    <w:rsid w:val="001C5CB4"/>
    <w:rsid w:val="001D1A1D"/>
    <w:rsid w:val="001D358C"/>
    <w:rsid w:val="001F372D"/>
    <w:rsid w:val="001F4B28"/>
    <w:rsid w:val="002138EA"/>
    <w:rsid w:val="002200D7"/>
    <w:rsid w:val="00252E4F"/>
    <w:rsid w:val="002553EE"/>
    <w:rsid w:val="00265DE1"/>
    <w:rsid w:val="00296D0B"/>
    <w:rsid w:val="002C2D4B"/>
    <w:rsid w:val="002D0947"/>
    <w:rsid w:val="0031033B"/>
    <w:rsid w:val="0031143D"/>
    <w:rsid w:val="00334DAD"/>
    <w:rsid w:val="003443E6"/>
    <w:rsid w:val="00357640"/>
    <w:rsid w:val="003606C8"/>
    <w:rsid w:val="003A4F00"/>
    <w:rsid w:val="003D780B"/>
    <w:rsid w:val="003E0EB3"/>
    <w:rsid w:val="003F07B2"/>
    <w:rsid w:val="003F1CBE"/>
    <w:rsid w:val="003F4ECB"/>
    <w:rsid w:val="003F54D1"/>
    <w:rsid w:val="00410AF6"/>
    <w:rsid w:val="0043144B"/>
    <w:rsid w:val="0045332D"/>
    <w:rsid w:val="00453AA1"/>
    <w:rsid w:val="004600B0"/>
    <w:rsid w:val="00494CD7"/>
    <w:rsid w:val="004C08B8"/>
    <w:rsid w:val="004D72AC"/>
    <w:rsid w:val="005129B5"/>
    <w:rsid w:val="00514F13"/>
    <w:rsid w:val="00552913"/>
    <w:rsid w:val="005644B6"/>
    <w:rsid w:val="005946FF"/>
    <w:rsid w:val="005A35F4"/>
    <w:rsid w:val="005A6A22"/>
    <w:rsid w:val="005D7E94"/>
    <w:rsid w:val="005E1549"/>
    <w:rsid w:val="005F580C"/>
    <w:rsid w:val="00604A98"/>
    <w:rsid w:val="006053FB"/>
    <w:rsid w:val="006304B4"/>
    <w:rsid w:val="00645D91"/>
    <w:rsid w:val="00675C47"/>
    <w:rsid w:val="006A2325"/>
    <w:rsid w:val="006A7FE3"/>
    <w:rsid w:val="006D50D7"/>
    <w:rsid w:val="006E212C"/>
    <w:rsid w:val="006F2A99"/>
    <w:rsid w:val="0070349F"/>
    <w:rsid w:val="007222A5"/>
    <w:rsid w:val="00734B8C"/>
    <w:rsid w:val="007464B1"/>
    <w:rsid w:val="007466A0"/>
    <w:rsid w:val="0075543C"/>
    <w:rsid w:val="007729A7"/>
    <w:rsid w:val="00784937"/>
    <w:rsid w:val="007B6528"/>
    <w:rsid w:val="007C7092"/>
    <w:rsid w:val="007D357C"/>
    <w:rsid w:val="007D4D73"/>
    <w:rsid w:val="007D5E00"/>
    <w:rsid w:val="007F4025"/>
    <w:rsid w:val="00800746"/>
    <w:rsid w:val="00852FFF"/>
    <w:rsid w:val="00876CA3"/>
    <w:rsid w:val="008A5ACE"/>
    <w:rsid w:val="008B36CC"/>
    <w:rsid w:val="008B5F72"/>
    <w:rsid w:val="008C252D"/>
    <w:rsid w:val="008C3AFD"/>
    <w:rsid w:val="008C6B3E"/>
    <w:rsid w:val="008D44AE"/>
    <w:rsid w:val="008E7C8B"/>
    <w:rsid w:val="0090529B"/>
    <w:rsid w:val="00915D10"/>
    <w:rsid w:val="0092094E"/>
    <w:rsid w:val="009230AE"/>
    <w:rsid w:val="00935F3C"/>
    <w:rsid w:val="00942241"/>
    <w:rsid w:val="00952387"/>
    <w:rsid w:val="00964839"/>
    <w:rsid w:val="00966061"/>
    <w:rsid w:val="0099041C"/>
    <w:rsid w:val="009B0293"/>
    <w:rsid w:val="009C10D7"/>
    <w:rsid w:val="009D5C7F"/>
    <w:rsid w:val="009D7243"/>
    <w:rsid w:val="00A03953"/>
    <w:rsid w:val="00A130ED"/>
    <w:rsid w:val="00A13DA7"/>
    <w:rsid w:val="00A15677"/>
    <w:rsid w:val="00A44DF8"/>
    <w:rsid w:val="00A53972"/>
    <w:rsid w:val="00A55902"/>
    <w:rsid w:val="00A704E4"/>
    <w:rsid w:val="00AD6CC3"/>
    <w:rsid w:val="00AD7BCB"/>
    <w:rsid w:val="00AE5A1F"/>
    <w:rsid w:val="00B05656"/>
    <w:rsid w:val="00B07240"/>
    <w:rsid w:val="00B1579E"/>
    <w:rsid w:val="00B2256E"/>
    <w:rsid w:val="00B3002E"/>
    <w:rsid w:val="00B518D5"/>
    <w:rsid w:val="00B53381"/>
    <w:rsid w:val="00B62DB2"/>
    <w:rsid w:val="00B651EE"/>
    <w:rsid w:val="00B652EE"/>
    <w:rsid w:val="00B6711C"/>
    <w:rsid w:val="00B74460"/>
    <w:rsid w:val="00B90F67"/>
    <w:rsid w:val="00BB5623"/>
    <w:rsid w:val="00BC364C"/>
    <w:rsid w:val="00BE06C5"/>
    <w:rsid w:val="00BE6E55"/>
    <w:rsid w:val="00BF157C"/>
    <w:rsid w:val="00BF2575"/>
    <w:rsid w:val="00BF510C"/>
    <w:rsid w:val="00C01159"/>
    <w:rsid w:val="00C1533E"/>
    <w:rsid w:val="00C240B2"/>
    <w:rsid w:val="00C24EE6"/>
    <w:rsid w:val="00C656D4"/>
    <w:rsid w:val="00C65DE6"/>
    <w:rsid w:val="00C76704"/>
    <w:rsid w:val="00C82D23"/>
    <w:rsid w:val="00C90EAC"/>
    <w:rsid w:val="00CC5B39"/>
    <w:rsid w:val="00CC6196"/>
    <w:rsid w:val="00CE54B3"/>
    <w:rsid w:val="00D00CA1"/>
    <w:rsid w:val="00D269F6"/>
    <w:rsid w:val="00D318ED"/>
    <w:rsid w:val="00D61FC0"/>
    <w:rsid w:val="00D63656"/>
    <w:rsid w:val="00D67966"/>
    <w:rsid w:val="00D720E1"/>
    <w:rsid w:val="00D74D34"/>
    <w:rsid w:val="00D76473"/>
    <w:rsid w:val="00D93401"/>
    <w:rsid w:val="00DA00F2"/>
    <w:rsid w:val="00DA3E60"/>
    <w:rsid w:val="00DB402C"/>
    <w:rsid w:val="00DC19AE"/>
    <w:rsid w:val="00DF3B3B"/>
    <w:rsid w:val="00E15E3F"/>
    <w:rsid w:val="00E34146"/>
    <w:rsid w:val="00E363E8"/>
    <w:rsid w:val="00E4019E"/>
    <w:rsid w:val="00E40DB5"/>
    <w:rsid w:val="00E713F8"/>
    <w:rsid w:val="00E83142"/>
    <w:rsid w:val="00EA5E13"/>
    <w:rsid w:val="00EA7E3D"/>
    <w:rsid w:val="00ED2F0E"/>
    <w:rsid w:val="00ED43C9"/>
    <w:rsid w:val="00EE10D4"/>
    <w:rsid w:val="00EE65F0"/>
    <w:rsid w:val="00F016E9"/>
    <w:rsid w:val="00F05A72"/>
    <w:rsid w:val="00F103D0"/>
    <w:rsid w:val="00F3613A"/>
    <w:rsid w:val="00F3701C"/>
    <w:rsid w:val="00F63345"/>
    <w:rsid w:val="00F70183"/>
    <w:rsid w:val="00F717E3"/>
    <w:rsid w:val="00F81E41"/>
    <w:rsid w:val="00FB1B08"/>
    <w:rsid w:val="00FB35F8"/>
    <w:rsid w:val="00FD466C"/>
    <w:rsid w:val="00FF07B9"/>
    <w:rsid w:val="00FF5EDA"/>
    <w:rsid w:val="014256F3"/>
    <w:rsid w:val="039141DD"/>
    <w:rsid w:val="047920F9"/>
    <w:rsid w:val="04C01F40"/>
    <w:rsid w:val="05C93CF0"/>
    <w:rsid w:val="061C0C5B"/>
    <w:rsid w:val="079D0E9B"/>
    <w:rsid w:val="07AA6055"/>
    <w:rsid w:val="08292D08"/>
    <w:rsid w:val="083279E5"/>
    <w:rsid w:val="08C304E0"/>
    <w:rsid w:val="09D53A34"/>
    <w:rsid w:val="0AA93A89"/>
    <w:rsid w:val="0B306F0C"/>
    <w:rsid w:val="0BBB26E4"/>
    <w:rsid w:val="0C022F19"/>
    <w:rsid w:val="0D3A7577"/>
    <w:rsid w:val="0E56430C"/>
    <w:rsid w:val="0FAF3458"/>
    <w:rsid w:val="0FC40322"/>
    <w:rsid w:val="0FD32EDE"/>
    <w:rsid w:val="100007F7"/>
    <w:rsid w:val="1031157F"/>
    <w:rsid w:val="130A6B11"/>
    <w:rsid w:val="13953A22"/>
    <w:rsid w:val="151A08D0"/>
    <w:rsid w:val="15681C34"/>
    <w:rsid w:val="16777794"/>
    <w:rsid w:val="16D03C08"/>
    <w:rsid w:val="1734087A"/>
    <w:rsid w:val="185712D0"/>
    <w:rsid w:val="187B786B"/>
    <w:rsid w:val="18B866B4"/>
    <w:rsid w:val="18E42AFD"/>
    <w:rsid w:val="18E659E7"/>
    <w:rsid w:val="19347ABD"/>
    <w:rsid w:val="1C2201B4"/>
    <w:rsid w:val="1C3601CC"/>
    <w:rsid w:val="1C4F7B47"/>
    <w:rsid w:val="1CA4659D"/>
    <w:rsid w:val="1DA979CC"/>
    <w:rsid w:val="1F8E1CF7"/>
    <w:rsid w:val="1F9101CF"/>
    <w:rsid w:val="1FC95623"/>
    <w:rsid w:val="2373627F"/>
    <w:rsid w:val="24057271"/>
    <w:rsid w:val="245F2FDF"/>
    <w:rsid w:val="24C93688"/>
    <w:rsid w:val="255E3E82"/>
    <w:rsid w:val="25715B31"/>
    <w:rsid w:val="2A883556"/>
    <w:rsid w:val="2BDA7880"/>
    <w:rsid w:val="2C0D31C9"/>
    <w:rsid w:val="2F371519"/>
    <w:rsid w:val="312B7305"/>
    <w:rsid w:val="32223E9C"/>
    <w:rsid w:val="32F237CD"/>
    <w:rsid w:val="339341C9"/>
    <w:rsid w:val="34FC457E"/>
    <w:rsid w:val="36073CD5"/>
    <w:rsid w:val="36B450EF"/>
    <w:rsid w:val="36C650B8"/>
    <w:rsid w:val="370A4008"/>
    <w:rsid w:val="3AD60A0D"/>
    <w:rsid w:val="3CC11C7E"/>
    <w:rsid w:val="3D281B62"/>
    <w:rsid w:val="3EA95355"/>
    <w:rsid w:val="40E92457"/>
    <w:rsid w:val="434A7B5A"/>
    <w:rsid w:val="45C735BB"/>
    <w:rsid w:val="46FF1C11"/>
    <w:rsid w:val="499E1E29"/>
    <w:rsid w:val="4CE537C9"/>
    <w:rsid w:val="4E777E2B"/>
    <w:rsid w:val="4FC76569"/>
    <w:rsid w:val="50BB6452"/>
    <w:rsid w:val="534F7337"/>
    <w:rsid w:val="54414529"/>
    <w:rsid w:val="588F1B89"/>
    <w:rsid w:val="5A1E5D39"/>
    <w:rsid w:val="5A417CD8"/>
    <w:rsid w:val="5B33141C"/>
    <w:rsid w:val="5D4665B3"/>
    <w:rsid w:val="5D901A48"/>
    <w:rsid w:val="5F6639C9"/>
    <w:rsid w:val="60043831"/>
    <w:rsid w:val="600A7A4E"/>
    <w:rsid w:val="609D4492"/>
    <w:rsid w:val="612A5E74"/>
    <w:rsid w:val="612B1013"/>
    <w:rsid w:val="617443B1"/>
    <w:rsid w:val="63F51C2E"/>
    <w:rsid w:val="64126673"/>
    <w:rsid w:val="67EA5501"/>
    <w:rsid w:val="68336188"/>
    <w:rsid w:val="691B303D"/>
    <w:rsid w:val="69300EB5"/>
    <w:rsid w:val="694765FA"/>
    <w:rsid w:val="699A7D98"/>
    <w:rsid w:val="69A132DE"/>
    <w:rsid w:val="6BAF1986"/>
    <w:rsid w:val="6BF63726"/>
    <w:rsid w:val="6ED82593"/>
    <w:rsid w:val="6F864C98"/>
    <w:rsid w:val="705F6DD0"/>
    <w:rsid w:val="70777480"/>
    <w:rsid w:val="730D700A"/>
    <w:rsid w:val="74F52D5C"/>
    <w:rsid w:val="75102F48"/>
    <w:rsid w:val="75F71A79"/>
    <w:rsid w:val="761826E8"/>
    <w:rsid w:val="76A65712"/>
    <w:rsid w:val="77A65794"/>
    <w:rsid w:val="784E68C7"/>
    <w:rsid w:val="79D476FB"/>
    <w:rsid w:val="7D5D2D7A"/>
    <w:rsid w:val="7E3A0A9A"/>
    <w:rsid w:val="7E5272DB"/>
    <w:rsid w:val="7E7C1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Body Text Indent 3" w:locked="0" w:semiHidden="0" w:unhideWhenUsed="0" w:qFormat="1"/>
    <w:lsdException w:name="Hyperlink" w:locked="0" w:semiHidden="0" w:unhideWhenUsed="0" w:qFormat="1"/>
    <w:lsdException w:name="Strong" w:semiHidden="0" w:uiPriority="22" w:unhideWhenUsed="0" w:qFormat="1"/>
    <w:lsdException w:name="Emphasis" w:locked="0" w:semiHidden="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0" w:unhideWhenUsed="0" w:qFormat="1"/>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6365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D63656"/>
    <w:pPr>
      <w:autoSpaceDE w:val="0"/>
      <w:autoSpaceDN w:val="0"/>
      <w:adjustRightInd w:val="0"/>
      <w:spacing w:line="300" w:lineRule="atLeast"/>
    </w:pPr>
    <w:rPr>
      <w:rFonts w:ascii="宋体" w:cs="宋体"/>
      <w:kern w:val="0"/>
      <w:sz w:val="24"/>
      <w:szCs w:val="24"/>
    </w:rPr>
  </w:style>
  <w:style w:type="paragraph" w:styleId="a4">
    <w:name w:val="Plain Text"/>
    <w:basedOn w:val="a"/>
    <w:link w:val="Char0"/>
    <w:uiPriority w:val="99"/>
    <w:qFormat/>
    <w:rsid w:val="00D63656"/>
    <w:pPr>
      <w:autoSpaceDE w:val="0"/>
      <w:autoSpaceDN w:val="0"/>
      <w:adjustRightInd w:val="0"/>
      <w:spacing w:line="360" w:lineRule="atLeast"/>
      <w:jc w:val="left"/>
    </w:pPr>
    <w:rPr>
      <w:rFonts w:ascii="宋体" w:cs="宋体"/>
      <w:kern w:val="0"/>
    </w:rPr>
  </w:style>
  <w:style w:type="paragraph" w:styleId="a5">
    <w:name w:val="Balloon Text"/>
    <w:basedOn w:val="a"/>
    <w:link w:val="Char1"/>
    <w:uiPriority w:val="99"/>
    <w:semiHidden/>
    <w:qFormat/>
    <w:rsid w:val="00D63656"/>
    <w:rPr>
      <w:sz w:val="18"/>
      <w:szCs w:val="18"/>
    </w:rPr>
  </w:style>
  <w:style w:type="paragraph" w:styleId="a6">
    <w:name w:val="footer"/>
    <w:basedOn w:val="a"/>
    <w:link w:val="Char2"/>
    <w:uiPriority w:val="99"/>
    <w:qFormat/>
    <w:rsid w:val="00D63656"/>
    <w:pPr>
      <w:tabs>
        <w:tab w:val="center" w:pos="4153"/>
        <w:tab w:val="right" w:pos="8306"/>
      </w:tabs>
      <w:snapToGrid w:val="0"/>
      <w:jc w:val="left"/>
    </w:pPr>
    <w:rPr>
      <w:rFonts w:ascii="Calibri" w:hAnsi="Calibri" w:cs="Calibri"/>
      <w:sz w:val="18"/>
      <w:szCs w:val="18"/>
    </w:rPr>
  </w:style>
  <w:style w:type="paragraph" w:styleId="a7">
    <w:name w:val="header"/>
    <w:basedOn w:val="a"/>
    <w:link w:val="Char3"/>
    <w:uiPriority w:val="99"/>
    <w:qFormat/>
    <w:rsid w:val="00D63656"/>
    <w:pPr>
      <w:pBdr>
        <w:bottom w:val="single" w:sz="6" w:space="1" w:color="auto"/>
      </w:pBdr>
      <w:tabs>
        <w:tab w:val="center" w:pos="4153"/>
        <w:tab w:val="right" w:pos="8306"/>
      </w:tabs>
      <w:snapToGrid w:val="0"/>
      <w:jc w:val="center"/>
    </w:pPr>
    <w:rPr>
      <w:rFonts w:ascii="Calibri" w:hAnsi="Calibri" w:cs="Calibri"/>
      <w:sz w:val="18"/>
      <w:szCs w:val="18"/>
    </w:rPr>
  </w:style>
  <w:style w:type="paragraph" w:styleId="3">
    <w:name w:val="Body Text Indent 3"/>
    <w:basedOn w:val="a"/>
    <w:link w:val="3Char"/>
    <w:uiPriority w:val="99"/>
    <w:qFormat/>
    <w:rsid w:val="00D63656"/>
    <w:pPr>
      <w:spacing w:after="120"/>
      <w:ind w:leftChars="200" w:left="200"/>
    </w:pPr>
    <w:rPr>
      <w:sz w:val="16"/>
      <w:szCs w:val="16"/>
    </w:rPr>
  </w:style>
  <w:style w:type="paragraph" w:styleId="a8">
    <w:name w:val="Normal (Web)"/>
    <w:basedOn w:val="a"/>
    <w:uiPriority w:val="99"/>
    <w:qFormat/>
    <w:rsid w:val="00D63656"/>
    <w:rPr>
      <w:sz w:val="24"/>
      <w:szCs w:val="24"/>
    </w:rPr>
  </w:style>
  <w:style w:type="character" w:styleId="a9">
    <w:name w:val="page number"/>
    <w:basedOn w:val="a0"/>
    <w:uiPriority w:val="99"/>
    <w:qFormat/>
    <w:rsid w:val="00D63656"/>
  </w:style>
  <w:style w:type="character" w:styleId="aa">
    <w:name w:val="Emphasis"/>
    <w:uiPriority w:val="99"/>
    <w:qFormat/>
    <w:rsid w:val="00D63656"/>
    <w:rPr>
      <w:i/>
      <w:iCs/>
    </w:rPr>
  </w:style>
  <w:style w:type="character" w:styleId="ab">
    <w:name w:val="Hyperlink"/>
    <w:uiPriority w:val="99"/>
    <w:qFormat/>
    <w:rsid w:val="00D63656"/>
    <w:rPr>
      <w:color w:val="0000FF"/>
      <w:u w:val="single"/>
    </w:rPr>
  </w:style>
  <w:style w:type="table" w:styleId="ac">
    <w:name w:val="Table Grid"/>
    <w:basedOn w:val="a1"/>
    <w:qFormat/>
    <w:locked/>
    <w:rsid w:val="00D636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uiPriority w:val="99"/>
    <w:semiHidden/>
    <w:qFormat/>
    <w:locked/>
    <w:rsid w:val="00D63656"/>
    <w:rPr>
      <w:sz w:val="21"/>
      <w:szCs w:val="21"/>
    </w:rPr>
  </w:style>
  <w:style w:type="character" w:customStyle="1" w:styleId="Char0">
    <w:name w:val="纯文本 Char"/>
    <w:link w:val="a4"/>
    <w:uiPriority w:val="99"/>
    <w:semiHidden/>
    <w:qFormat/>
    <w:locked/>
    <w:rsid w:val="00D63656"/>
    <w:rPr>
      <w:rFonts w:ascii="宋体" w:hAnsi="Courier New" w:cs="宋体"/>
      <w:sz w:val="21"/>
      <w:szCs w:val="21"/>
    </w:rPr>
  </w:style>
  <w:style w:type="character" w:customStyle="1" w:styleId="Char1">
    <w:name w:val="批注框文本 Char"/>
    <w:link w:val="a5"/>
    <w:uiPriority w:val="99"/>
    <w:semiHidden/>
    <w:qFormat/>
    <w:locked/>
    <w:rsid w:val="00D63656"/>
    <w:rPr>
      <w:sz w:val="2"/>
      <w:szCs w:val="2"/>
    </w:rPr>
  </w:style>
  <w:style w:type="character" w:customStyle="1" w:styleId="Char2">
    <w:name w:val="页脚 Char"/>
    <w:link w:val="a6"/>
    <w:uiPriority w:val="99"/>
    <w:semiHidden/>
    <w:qFormat/>
    <w:locked/>
    <w:rsid w:val="00D63656"/>
    <w:rPr>
      <w:sz w:val="18"/>
      <w:szCs w:val="18"/>
    </w:rPr>
  </w:style>
  <w:style w:type="character" w:customStyle="1" w:styleId="Char3">
    <w:name w:val="页眉 Char"/>
    <w:link w:val="a7"/>
    <w:uiPriority w:val="99"/>
    <w:semiHidden/>
    <w:qFormat/>
    <w:locked/>
    <w:rsid w:val="00D63656"/>
    <w:rPr>
      <w:sz w:val="18"/>
      <w:szCs w:val="18"/>
    </w:rPr>
  </w:style>
  <w:style w:type="character" w:customStyle="1" w:styleId="3Char">
    <w:name w:val="正文文本缩进 3 Char"/>
    <w:link w:val="3"/>
    <w:uiPriority w:val="99"/>
    <w:semiHidden/>
    <w:qFormat/>
    <w:locked/>
    <w:rsid w:val="00D63656"/>
    <w:rPr>
      <w:sz w:val="16"/>
      <w:szCs w:val="16"/>
    </w:rPr>
  </w:style>
  <w:style w:type="paragraph" w:customStyle="1" w:styleId="p0">
    <w:name w:val="p0"/>
    <w:basedOn w:val="a"/>
    <w:uiPriority w:val="99"/>
    <w:qFormat/>
    <w:rsid w:val="00D63656"/>
    <w:pPr>
      <w:widowControl/>
    </w:pPr>
    <w:rPr>
      <w:kern w:val="0"/>
    </w:rPr>
  </w:style>
  <w:style w:type="paragraph" w:customStyle="1" w:styleId="1">
    <w:name w:val="无间隔1"/>
    <w:uiPriority w:val="99"/>
    <w:qFormat/>
    <w:rsid w:val="00D63656"/>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ed126.com/tcm/2009/20090113015759_74543.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1455</Words>
  <Characters>8299</Characters>
  <Application>Microsoft Office Word</Application>
  <DocSecurity>0</DocSecurity>
  <Lines>69</Lines>
  <Paragraphs>19</Paragraphs>
  <ScaleCrop>false</ScaleCrop>
  <Company>Microsoft</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20</cp:revision>
  <cp:lastPrinted>2018-01-22T04:11:00Z</cp:lastPrinted>
  <dcterms:created xsi:type="dcterms:W3CDTF">2018-09-30T07:01:00Z</dcterms:created>
  <dcterms:modified xsi:type="dcterms:W3CDTF">2018-11-19T10:55:00Z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